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DF7" w:rsidRDefault="00947DF7" w:rsidP="00947DF7">
      <w:pPr>
        <w:pStyle w:val="Heading2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702A2427" wp14:editId="1BB9E0D5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2395220" cy="817245"/>
            <wp:effectExtent l="0" t="0" r="5080" b="1905"/>
            <wp:wrapTopAndBottom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817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414FA" w:rsidRDefault="00F23DD8" w:rsidP="00947DF7">
      <w:pPr>
        <w:pStyle w:val="Heading2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PEER LEADER JOB DESCRIPTION</w:t>
      </w:r>
    </w:p>
    <w:p w:rsidR="00F414FA" w:rsidRDefault="00F414F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414FA" w:rsidRDefault="00F23DD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Peer Leader Program is a peer-mentoring initiative wherein all incoming students are matched with an upper-year student leader from their respective faculty to support students’ successful transition into university life.  Peer Leaders will welcome new</w:t>
      </w:r>
      <w:r>
        <w:rPr>
          <w:rFonts w:ascii="Arial" w:eastAsia="Arial" w:hAnsi="Arial" w:cs="Arial"/>
        </w:rPr>
        <w:t xml:space="preserve"> students to Ontario Tech, play an integral role at orientation, and provide ongoing mentorship to an assigned group of mentees throughout the academic year. </w:t>
      </w:r>
    </w:p>
    <w:p w:rsidR="00F414FA" w:rsidRDefault="00F414F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F414FA" w:rsidRDefault="00F23DD8">
      <w:pPr>
        <w:pStyle w:val="Heading1"/>
        <w:ind w:left="0"/>
        <w:rPr>
          <w:b w:val="0"/>
        </w:rPr>
      </w:pPr>
      <w:r>
        <w:t>TIME COMMITMENT</w:t>
      </w:r>
    </w:p>
    <w:p w:rsidR="00F414FA" w:rsidRDefault="00F414FA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460" w:right="184"/>
        <w:rPr>
          <w:rFonts w:ascii="Arial" w:eastAsia="Arial" w:hAnsi="Arial" w:cs="Arial"/>
          <w:b/>
        </w:rPr>
      </w:pPr>
    </w:p>
    <w:p w:rsidR="00F414FA" w:rsidRDefault="00F23DD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position runs from March 202</w:t>
      </w:r>
      <w:r w:rsidR="00947DF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to April 202</w:t>
      </w:r>
      <w:r w:rsidR="00947DF7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. During this time, Peer Leader</w:t>
      </w:r>
      <w:r>
        <w:rPr>
          <w:rFonts w:ascii="Arial" w:eastAsia="Arial" w:hAnsi="Arial" w:cs="Arial"/>
        </w:rPr>
        <w:t xml:space="preserve">s will complete the following </w:t>
      </w:r>
      <w:r>
        <w:rPr>
          <w:rFonts w:ascii="Arial" w:eastAsia="Arial" w:hAnsi="Arial" w:cs="Arial"/>
          <w:b/>
        </w:rPr>
        <w:t xml:space="preserve">mandatory </w:t>
      </w:r>
      <w:r>
        <w:rPr>
          <w:rFonts w:ascii="Arial" w:eastAsia="Arial" w:hAnsi="Arial" w:cs="Arial"/>
        </w:rPr>
        <w:t>activities:</w:t>
      </w:r>
    </w:p>
    <w:p w:rsidR="00F414FA" w:rsidRDefault="00F414F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414FA" w:rsidRDefault="00F23DD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 Ambassador Training, Level 1</w:t>
      </w:r>
      <w:r>
        <w:rPr>
          <w:rFonts w:ascii="Arial" w:eastAsia="Arial" w:hAnsi="Arial" w:cs="Arial"/>
        </w:rPr>
        <w:t xml:space="preserve"> - By September 202</w:t>
      </w:r>
      <w:r w:rsidR="00947DF7">
        <w:rPr>
          <w:rFonts w:ascii="Arial" w:eastAsia="Arial" w:hAnsi="Arial" w:cs="Arial"/>
        </w:rPr>
        <w:t>2</w:t>
      </w:r>
    </w:p>
    <w:p w:rsidR="00F414FA" w:rsidRDefault="00F23DD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Attend a Peer Leader Meet and Greet – Spring 202</w:t>
      </w:r>
      <w:r w:rsidR="00947DF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</w:t>
      </w:r>
    </w:p>
    <w:p w:rsidR="00F414FA" w:rsidRDefault="00F23DD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 Online Training Modules by intermittent deadlines – Spring/Summer 202</w:t>
      </w:r>
      <w:r w:rsidR="00947DF7">
        <w:rPr>
          <w:rFonts w:ascii="Arial" w:eastAsia="Arial" w:hAnsi="Arial" w:cs="Arial"/>
        </w:rPr>
        <w:t>2</w:t>
      </w:r>
    </w:p>
    <w:p w:rsidR="00F414FA" w:rsidRDefault="00F23DD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Attend Orientation Training Day – </w:t>
      </w:r>
      <w:bookmarkStart w:id="0" w:name="_GoBack"/>
      <w:bookmarkEnd w:id="0"/>
      <w:r>
        <w:rPr>
          <w:rFonts w:ascii="Arial" w:eastAsia="Arial" w:hAnsi="Arial" w:cs="Arial"/>
        </w:rPr>
        <w:t>September 202</w:t>
      </w:r>
      <w:r w:rsidR="00947DF7">
        <w:rPr>
          <w:rFonts w:ascii="Arial" w:eastAsia="Arial" w:hAnsi="Arial" w:cs="Arial"/>
        </w:rPr>
        <w:t>2</w:t>
      </w:r>
    </w:p>
    <w:p w:rsidR="00F414FA" w:rsidRDefault="00F23DD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Attend all necessary Orientation programming required - September 202</w:t>
      </w:r>
      <w:r w:rsidR="00947DF7">
        <w:rPr>
          <w:rFonts w:ascii="Arial" w:eastAsia="Arial" w:hAnsi="Arial" w:cs="Arial"/>
        </w:rPr>
        <w:t>2</w:t>
      </w:r>
    </w:p>
    <w:p w:rsidR="00F414FA" w:rsidRDefault="00F23DD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>Monthly mentoring duties (~4-5 hours/month) – September to December 202</w:t>
      </w:r>
      <w:r w:rsidR="00947DF7">
        <w:rPr>
          <w:rFonts w:ascii="Arial" w:eastAsia="Arial" w:hAnsi="Arial" w:cs="Arial"/>
        </w:rPr>
        <w:t>2</w:t>
      </w:r>
    </w:p>
    <w:p w:rsidR="00F414FA" w:rsidRDefault="00F23DD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</w:rPr>
      </w:pPr>
      <w:bookmarkStart w:id="2" w:name="_heading=h.4hvusmkcqsnl" w:colFirst="0" w:colLast="0"/>
      <w:bookmarkEnd w:id="2"/>
      <w:r>
        <w:rPr>
          <w:rFonts w:ascii="Arial" w:eastAsia="Arial" w:hAnsi="Arial" w:cs="Arial"/>
        </w:rPr>
        <w:t>Monthly mentoring duties (~1-2 hours/month) - January to April</w:t>
      </w:r>
      <w:r>
        <w:rPr>
          <w:rFonts w:ascii="Arial" w:eastAsia="Arial" w:hAnsi="Arial" w:cs="Arial"/>
        </w:rPr>
        <w:t xml:space="preserve"> 202</w:t>
      </w:r>
      <w:r w:rsidR="00947DF7">
        <w:rPr>
          <w:rFonts w:ascii="Arial" w:eastAsia="Arial" w:hAnsi="Arial" w:cs="Arial"/>
        </w:rPr>
        <w:t>3</w:t>
      </w:r>
    </w:p>
    <w:p w:rsidR="00F414FA" w:rsidRDefault="00F414FA">
      <w:pPr>
        <w:spacing w:before="9"/>
        <w:rPr>
          <w:rFonts w:ascii="Arial" w:eastAsia="Arial" w:hAnsi="Arial" w:cs="Arial"/>
        </w:rPr>
      </w:pPr>
    </w:p>
    <w:p w:rsidR="00F414FA" w:rsidRDefault="00F23DD8">
      <w:pPr>
        <w:pStyle w:val="Heading1"/>
        <w:ind w:left="0"/>
        <w:rPr>
          <w:b w:val="0"/>
        </w:rPr>
      </w:pPr>
      <w:r>
        <w:t>RESPONSIBILITIES:</w:t>
      </w:r>
    </w:p>
    <w:p w:rsidR="00F414FA" w:rsidRDefault="00F23DD8">
      <w:pPr>
        <w:pStyle w:val="Heading3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Transition and Support - July to April</w:t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</w:r>
    </w:p>
    <w:p w:rsidR="00F414FA" w:rsidRDefault="00F23DD8">
      <w:pPr>
        <w:widowControl/>
        <w:numPr>
          <w:ilvl w:val="0"/>
          <w:numId w:val="2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Attend and complete all Peer Leader training, as required.</w:t>
      </w:r>
    </w:p>
    <w:p w:rsidR="00F414FA" w:rsidRDefault="00F23DD8">
      <w:pPr>
        <w:widowControl/>
        <w:numPr>
          <w:ilvl w:val="0"/>
          <w:numId w:val="2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Routinely check and respond to email updates from the Coordinator and your Senior.</w:t>
      </w:r>
    </w:p>
    <w:p w:rsidR="00F414FA" w:rsidRDefault="00F23DD8">
      <w:pPr>
        <w:widowControl/>
        <w:numPr>
          <w:ilvl w:val="0"/>
          <w:numId w:val="2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Facilitate introductions with each assigned mente</w:t>
      </w:r>
      <w:r>
        <w:rPr>
          <w:rFonts w:ascii="Arial" w:eastAsia="Arial" w:hAnsi="Arial" w:cs="Arial"/>
        </w:rPr>
        <w:t>e</w:t>
      </w:r>
    </w:p>
    <w:p w:rsidR="00F414FA" w:rsidRDefault="00F23DD8">
      <w:pPr>
        <w:widowControl/>
        <w:numPr>
          <w:ilvl w:val="0"/>
          <w:numId w:val="2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Regularly connect with mentees to answer questions, check-in, and make appropriate referrals, preparing for mentees’ arrival on campus   </w:t>
      </w:r>
    </w:p>
    <w:p w:rsidR="00F414FA" w:rsidRDefault="00F23DD8">
      <w:pPr>
        <w:widowControl/>
        <w:numPr>
          <w:ilvl w:val="0"/>
          <w:numId w:val="2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Join and engage in online Peer Leader Community – Facebook Group</w:t>
      </w:r>
    </w:p>
    <w:p w:rsidR="00F414FA" w:rsidRDefault="00F23DD8">
      <w:pPr>
        <w:widowControl/>
        <w:numPr>
          <w:ilvl w:val="0"/>
          <w:numId w:val="2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Participate in MyStart preparations and activity planning with Senior</w:t>
      </w:r>
    </w:p>
    <w:p w:rsidR="00F414FA" w:rsidRDefault="00F23DD8">
      <w:pPr>
        <w:widowControl/>
        <w:numPr>
          <w:ilvl w:val="0"/>
          <w:numId w:val="2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Provide day-of support for incoming students attending Orientation </w:t>
      </w:r>
    </w:p>
    <w:p w:rsidR="00F414FA" w:rsidRDefault="00F23DD8">
      <w:pPr>
        <w:widowControl/>
        <w:numPr>
          <w:ilvl w:val="0"/>
          <w:numId w:val="2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 and facilitate ‘Peer Leader time’ programming during Orientation</w:t>
      </w:r>
    </w:p>
    <w:p w:rsidR="00F414FA" w:rsidRDefault="00F23DD8">
      <w:pPr>
        <w:widowControl/>
        <w:numPr>
          <w:ilvl w:val="0"/>
          <w:numId w:val="2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Participate in ongoing team meetings with your S</w:t>
      </w:r>
      <w:r>
        <w:rPr>
          <w:rFonts w:ascii="Arial" w:eastAsia="Arial" w:hAnsi="Arial" w:cs="Arial"/>
        </w:rPr>
        <w:t xml:space="preserve">enior/Faculty Team  </w:t>
      </w:r>
    </w:p>
    <w:p w:rsidR="00F414FA" w:rsidRDefault="00F23DD8">
      <w:pPr>
        <w:widowControl/>
        <w:numPr>
          <w:ilvl w:val="0"/>
          <w:numId w:val="2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Attend campus events with mentees/engage in the campus community</w:t>
      </w:r>
    </w:p>
    <w:p w:rsidR="00F414FA" w:rsidRDefault="00F23DD8">
      <w:pPr>
        <w:widowControl/>
        <w:numPr>
          <w:ilvl w:val="0"/>
          <w:numId w:val="2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Submit a monthly log reporting on program engagement</w:t>
      </w:r>
      <w:r>
        <w:rPr>
          <w:rFonts w:ascii="Arial" w:eastAsia="Arial" w:hAnsi="Arial" w:cs="Arial"/>
        </w:rPr>
        <w:t xml:space="preserve"> (September to November)</w:t>
      </w:r>
    </w:p>
    <w:p w:rsidR="00F414FA" w:rsidRDefault="00F23DD8">
      <w:pPr>
        <w:widowControl/>
        <w:numPr>
          <w:ilvl w:val="0"/>
          <w:numId w:val="2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Submit a Fall Semester Feedback Survey (December) </w:t>
      </w:r>
    </w:p>
    <w:p w:rsidR="00F414FA" w:rsidRDefault="00F23DD8">
      <w:pPr>
        <w:widowControl/>
        <w:numPr>
          <w:ilvl w:val="0"/>
          <w:numId w:val="2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Submit an End-of-year Feedback Survey (Ap</w:t>
      </w:r>
      <w:r>
        <w:rPr>
          <w:rFonts w:ascii="Arial" w:eastAsia="Arial" w:hAnsi="Arial" w:cs="Arial"/>
        </w:rPr>
        <w:t xml:space="preserve">ril) </w:t>
      </w:r>
    </w:p>
    <w:p w:rsidR="00F414FA" w:rsidRDefault="00F23DD8">
      <w:pPr>
        <w:widowControl/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lastRenderedPageBreak/>
        <w:br/>
        <w:t>P</w:t>
      </w:r>
      <w:r>
        <w:rPr>
          <w:rFonts w:ascii="Arial" w:eastAsia="Arial" w:hAnsi="Arial" w:cs="Arial"/>
          <w:b/>
          <w:color w:val="000000"/>
        </w:rPr>
        <w:t>lease Note: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 xml:space="preserve">The Peer Leader role will require some summer, evening, and weekend commitments. Please ensure availability for </w:t>
      </w:r>
      <w:r>
        <w:rPr>
          <w:rFonts w:ascii="Arial" w:eastAsia="Arial" w:hAnsi="Arial" w:cs="Arial"/>
          <w:b/>
          <w:i/>
          <w:color w:val="000000"/>
        </w:rPr>
        <w:t xml:space="preserve">all </w:t>
      </w:r>
      <w:r>
        <w:rPr>
          <w:rFonts w:ascii="Arial" w:eastAsia="Arial" w:hAnsi="Arial" w:cs="Arial"/>
          <w:i/>
          <w:color w:val="000000"/>
        </w:rPr>
        <w:t>mandatory training dates and Orientation requirements. All successful Peer Leaders must have a GPA in Clear Standing of 2.0 or higher to participate in this role. Inability to fulfill these commitments may impact eligibility.</w:t>
      </w:r>
      <w:r>
        <w:rPr>
          <w:rFonts w:ascii="Arial" w:eastAsia="Arial" w:hAnsi="Arial" w:cs="Arial"/>
          <w:color w:val="000000"/>
        </w:rPr>
        <w:t xml:space="preserve"> </w:t>
      </w:r>
    </w:p>
    <w:p w:rsidR="00F414FA" w:rsidRDefault="00F414FA">
      <w:pPr>
        <w:pStyle w:val="Heading1"/>
        <w:spacing w:before="69"/>
        <w:rPr>
          <w:sz w:val="22"/>
          <w:szCs w:val="22"/>
        </w:rPr>
      </w:pPr>
    </w:p>
    <w:p w:rsidR="00F414FA" w:rsidRDefault="00F23DD8">
      <w:pPr>
        <w:pStyle w:val="Heading1"/>
        <w:spacing w:before="69"/>
        <w:rPr>
          <w:b w:val="0"/>
        </w:rPr>
      </w:pPr>
      <w:r>
        <w:t>SKILLS:</w:t>
      </w:r>
    </w:p>
    <w:p w:rsidR="00F414FA" w:rsidRDefault="00F414FA">
      <w:pPr>
        <w:spacing w:before="11"/>
        <w:rPr>
          <w:rFonts w:ascii="Arial" w:eastAsia="Arial" w:hAnsi="Arial" w:cs="Arial"/>
          <w:b/>
        </w:rPr>
      </w:pPr>
    </w:p>
    <w:p w:rsidR="00F414FA" w:rsidRDefault="00F23DD8">
      <w:pPr>
        <w:pBdr>
          <w:top w:val="nil"/>
          <w:left w:val="nil"/>
          <w:bottom w:val="nil"/>
          <w:right w:val="nil"/>
          <w:between w:val="nil"/>
        </w:pBd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Communication Skill</w:t>
      </w:r>
      <w:r>
        <w:rPr>
          <w:rFonts w:ascii="Arial" w:eastAsia="Arial" w:hAnsi="Arial" w:cs="Arial"/>
        </w:rPr>
        <w:t>s</w:t>
      </w:r>
    </w:p>
    <w:p w:rsidR="00F414FA" w:rsidRDefault="00F23D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42" w:line="252" w:lineRule="auto"/>
        <w:ind w:right="284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Ability to actively listen, interpret and respond in a way that ensures effective communication with staff, peers, and mentees</w:t>
      </w:r>
    </w:p>
    <w:p w:rsidR="00F414FA" w:rsidRDefault="00F23D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37" w:line="252" w:lineRule="auto"/>
        <w:ind w:right="62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Confidence in presenting and speaking to unfamiliar groups of people, including students, staff, faculty, and members of the co</w:t>
      </w:r>
      <w:r>
        <w:rPr>
          <w:rFonts w:ascii="Arial" w:eastAsia="Arial" w:hAnsi="Arial" w:cs="Arial"/>
        </w:rPr>
        <w:t>mmunity</w:t>
      </w:r>
      <w:r>
        <w:rPr>
          <w:rFonts w:ascii="Arial" w:eastAsia="Arial" w:hAnsi="Arial" w:cs="Arial"/>
        </w:rPr>
        <w:br/>
      </w:r>
    </w:p>
    <w:p w:rsidR="00F414FA" w:rsidRDefault="00F23DD8">
      <w:pPr>
        <w:pBdr>
          <w:top w:val="nil"/>
          <w:left w:val="nil"/>
          <w:bottom w:val="nil"/>
          <w:right w:val="nil"/>
          <w:between w:val="nil"/>
        </w:pBd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Organization</w:t>
      </w:r>
    </w:p>
    <w:p w:rsidR="00F414FA" w:rsidRDefault="00F23D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2" w:line="291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Ability to prioritize tasks and manage time effectively </w:t>
      </w:r>
    </w:p>
    <w:p w:rsidR="00F414FA" w:rsidRDefault="00F23D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2" w:line="291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Understanding of how to set SMART goals for personal growth and success</w:t>
      </w:r>
    </w:p>
    <w:p w:rsidR="00F414FA" w:rsidRDefault="00F23D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2" w:line="291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Ability to plan, coordinate and execute events and student engagement initiatives</w:t>
      </w:r>
      <w:r>
        <w:rPr>
          <w:rFonts w:ascii="Arial" w:eastAsia="Arial" w:hAnsi="Arial" w:cs="Arial"/>
        </w:rPr>
        <w:br/>
      </w:r>
    </w:p>
    <w:p w:rsidR="00F414FA" w:rsidRDefault="00F23DD8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Interpersonal</w:t>
      </w:r>
    </w:p>
    <w:p w:rsidR="00F414FA" w:rsidRDefault="00F23D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8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Ability to work effectively with diverse groups and individuals of different backgrounds, experiences, and skill-sets, to foster a cohesive and open campus culture </w:t>
      </w:r>
    </w:p>
    <w:p w:rsidR="00F414FA" w:rsidRDefault="00F23D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36" w:line="252" w:lineRule="auto"/>
        <w:ind w:right="9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Strong understanding of equity-related issues; along with a keen willingness to engage in d</w:t>
      </w:r>
      <w:r>
        <w:rPr>
          <w:rFonts w:ascii="Arial" w:eastAsia="Arial" w:hAnsi="Arial" w:cs="Arial"/>
        </w:rPr>
        <w:t xml:space="preserve">ialogue and learn about diversity and inclusivity </w:t>
      </w:r>
    </w:p>
    <w:p w:rsidR="00F414FA" w:rsidRDefault="00F414FA">
      <w:pPr>
        <w:pStyle w:val="Heading1"/>
        <w:ind w:left="0"/>
        <w:rPr>
          <w:sz w:val="22"/>
          <w:szCs w:val="22"/>
        </w:rPr>
      </w:pPr>
    </w:p>
    <w:sectPr w:rsidR="00F414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DD8" w:rsidRDefault="00F23DD8">
      <w:r>
        <w:separator/>
      </w:r>
    </w:p>
  </w:endnote>
  <w:endnote w:type="continuationSeparator" w:id="0">
    <w:p w:rsidR="00F23DD8" w:rsidRDefault="00F2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DD8" w:rsidRDefault="00F23DD8">
      <w:r>
        <w:separator/>
      </w:r>
    </w:p>
  </w:footnote>
  <w:footnote w:type="continuationSeparator" w:id="0">
    <w:p w:rsidR="00F23DD8" w:rsidRDefault="00F23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0070E"/>
    <w:multiLevelType w:val="multilevel"/>
    <w:tmpl w:val="9BF48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74606AE"/>
    <w:multiLevelType w:val="multilevel"/>
    <w:tmpl w:val="C4FA3450"/>
    <w:lvl w:ilvl="0">
      <w:start w:val="1"/>
      <w:numFmt w:val="bullet"/>
      <w:lvlText w:val="●"/>
      <w:lvlJc w:val="left"/>
      <w:pPr>
        <w:ind w:left="820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838" w:hanging="360"/>
      </w:pPr>
    </w:lvl>
    <w:lvl w:ilvl="2">
      <w:start w:val="1"/>
      <w:numFmt w:val="bullet"/>
      <w:lvlText w:val="•"/>
      <w:lvlJc w:val="left"/>
      <w:pPr>
        <w:ind w:left="2856" w:hanging="360"/>
      </w:pPr>
    </w:lvl>
    <w:lvl w:ilvl="3">
      <w:start w:val="1"/>
      <w:numFmt w:val="bullet"/>
      <w:lvlText w:val="•"/>
      <w:lvlJc w:val="left"/>
      <w:pPr>
        <w:ind w:left="3874" w:hanging="361"/>
      </w:pPr>
    </w:lvl>
    <w:lvl w:ilvl="4">
      <w:start w:val="1"/>
      <w:numFmt w:val="bullet"/>
      <w:lvlText w:val="•"/>
      <w:lvlJc w:val="left"/>
      <w:pPr>
        <w:ind w:left="4892" w:hanging="361"/>
      </w:pPr>
    </w:lvl>
    <w:lvl w:ilvl="5">
      <w:start w:val="1"/>
      <w:numFmt w:val="bullet"/>
      <w:lvlText w:val="•"/>
      <w:lvlJc w:val="left"/>
      <w:pPr>
        <w:ind w:left="5910" w:hanging="361"/>
      </w:pPr>
    </w:lvl>
    <w:lvl w:ilvl="6">
      <w:start w:val="1"/>
      <w:numFmt w:val="bullet"/>
      <w:lvlText w:val="•"/>
      <w:lvlJc w:val="left"/>
      <w:pPr>
        <w:ind w:left="6928" w:hanging="361"/>
      </w:pPr>
    </w:lvl>
    <w:lvl w:ilvl="7">
      <w:start w:val="1"/>
      <w:numFmt w:val="bullet"/>
      <w:lvlText w:val="•"/>
      <w:lvlJc w:val="left"/>
      <w:pPr>
        <w:ind w:left="7946" w:hanging="361"/>
      </w:pPr>
    </w:lvl>
    <w:lvl w:ilvl="8">
      <w:start w:val="1"/>
      <w:numFmt w:val="bullet"/>
      <w:lvlText w:val="•"/>
      <w:lvlJc w:val="left"/>
      <w:pPr>
        <w:ind w:left="8964" w:hanging="361"/>
      </w:pPr>
    </w:lvl>
  </w:abstractNum>
  <w:abstractNum w:abstractNumId="2" w15:restartNumberingAfterBreak="0">
    <w:nsid w:val="7E7C233F"/>
    <w:multiLevelType w:val="multilevel"/>
    <w:tmpl w:val="9F32C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4FA"/>
    <w:rsid w:val="00947DF7"/>
    <w:rsid w:val="00F23DD8"/>
    <w:rsid w:val="00F4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0A0CF"/>
  <w15:docId w15:val="{2CC54932-8098-4B85-B916-05837AD0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B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3F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">
    <w:name w:val="paragraph"/>
    <w:basedOn w:val="Normal"/>
    <w:rsid w:val="009E26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E264A"/>
  </w:style>
  <w:style w:type="character" w:customStyle="1" w:styleId="eop">
    <w:name w:val="eop"/>
    <w:basedOn w:val="DefaultParagraphFont"/>
    <w:rsid w:val="009E264A"/>
  </w:style>
  <w:style w:type="paragraph" w:styleId="Header">
    <w:name w:val="header"/>
    <w:basedOn w:val="Normal"/>
    <w:link w:val="HeaderChar"/>
    <w:uiPriority w:val="99"/>
    <w:unhideWhenUsed/>
    <w:rsid w:val="009E2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64A"/>
  </w:style>
  <w:style w:type="paragraph" w:styleId="Footer">
    <w:name w:val="footer"/>
    <w:basedOn w:val="Normal"/>
    <w:link w:val="FooterChar"/>
    <w:uiPriority w:val="99"/>
    <w:unhideWhenUsed/>
    <w:rsid w:val="009E2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64A"/>
  </w:style>
  <w:style w:type="table" w:styleId="TableGrid">
    <w:name w:val="Table Grid"/>
    <w:basedOn w:val="TableNormal"/>
    <w:uiPriority w:val="39"/>
    <w:rsid w:val="001561C3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13F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F13F37"/>
    <w:pPr>
      <w:widowControl/>
    </w:pPr>
  </w:style>
  <w:style w:type="character" w:customStyle="1" w:styleId="Heading2Char">
    <w:name w:val="Heading 2 Char"/>
    <w:basedOn w:val="DefaultParagraphFont"/>
    <w:link w:val="Heading2"/>
    <w:uiPriority w:val="9"/>
    <w:rsid w:val="007D6B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EUwQ+Qc/1a9gFzBgBuGDuXDKWQ==">AMUW2mU2RHCjac63P9eoCf/krVpoCSqC9Ej8ShQ71zj0cW8PQEaf+JklC3acZYrOfCZTo2U/aXjoazRxXiWDe/FZCsvFtCRgIi2jm3xGo6XZWd95s5wxfrcXL1VkIQNu9En95iaNWnTk7aIui7anMeUswiC0fqMF2Q==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S00299150</dc:creator>
  <cp:lastModifiedBy>Taylor Flood</cp:lastModifiedBy>
  <cp:revision>2</cp:revision>
  <dcterms:created xsi:type="dcterms:W3CDTF">2022-02-15T13:34:00Z</dcterms:created>
  <dcterms:modified xsi:type="dcterms:W3CDTF">2022-02-15T13:34:00Z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LastSaved">
    <vt:filetime>2018-07-09T00:00:00Z</vt:filetime>
  </property>
  <property fmtid="{D5CDD505-2E9C-101B-9397-08002B2CF9AE}" pid="4" name="ContentTypeId">
    <vt:lpwstr>0x01010046EA511BBCB59E42A88A619BFC75661B</vt:lpwstr>
  </property>
</Properties>
</file>