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FE7" w:rsidRDefault="00EC73EA" w:rsidP="008963A7">
      <w:r>
        <w:t>Dear research community,</w:t>
      </w:r>
    </w:p>
    <w:p w:rsidR="004E6FE7" w:rsidRDefault="003C7AC9" w:rsidP="008963A7">
      <w:r>
        <w:t>The Ontario Tech Research Ethics Board (REB) is pleased to share with you updates on new initiatives to streamline and facilitate with the ethics review</w:t>
      </w:r>
      <w:r w:rsidR="00894F95">
        <w:t xml:space="preserve"> process</w:t>
      </w:r>
      <w:r>
        <w:t>, and</w:t>
      </w:r>
      <w:r w:rsidR="00894F95">
        <w:t xml:space="preserve"> to</w:t>
      </w:r>
      <w:r w:rsidR="008016DF">
        <w:t xml:space="preserve"> provide important updates</w:t>
      </w:r>
      <w:r>
        <w:t>.</w:t>
      </w:r>
      <w:r w:rsidR="007E36B4">
        <w:t xml:space="preserve">  </w:t>
      </w:r>
      <w:r>
        <w:t xml:space="preserve">  </w:t>
      </w:r>
    </w:p>
    <w:p w:rsidR="004E6FE7" w:rsidRPr="00A75F09" w:rsidRDefault="008C1DB6" w:rsidP="008963A7">
      <w:pPr>
        <w:rPr>
          <w:b/>
        </w:rPr>
      </w:pPr>
      <w:r>
        <w:rPr>
          <w:b/>
        </w:rPr>
        <w:t>Important Updates</w:t>
      </w:r>
      <w:r w:rsidR="00EC73EA" w:rsidRPr="00A75F09">
        <w:rPr>
          <w:b/>
        </w:rPr>
        <w:t>:</w:t>
      </w:r>
    </w:p>
    <w:p w:rsidR="000E5229" w:rsidRDefault="003A4C90" w:rsidP="000E5229">
      <w:pPr>
        <w:pStyle w:val="ListParagraph"/>
        <w:numPr>
          <w:ilvl w:val="0"/>
          <w:numId w:val="2"/>
        </w:numPr>
      </w:pPr>
      <w:r w:rsidRPr="003A4C90">
        <w:rPr>
          <w:b/>
        </w:rPr>
        <w:t>Tri-Council Policy Statement 2, 2018, TCPS (2018)</w:t>
      </w:r>
      <w:r>
        <w:t xml:space="preserve"> - </w:t>
      </w:r>
      <w:r w:rsidR="000E5229">
        <w:t xml:space="preserve">As of June 2019, Canada’s Secretariat on Responsible Conduct of Research  released the Tri-Council Policy Statement 2, 2018, TCPS (2018), which replaced TCPS (2014) as the official research ethics policy of the federal research agencies (CIHR, NSERC, SSHRC). The Secretariat is in the midst of developing a new CORE tutorial that will incorporate many of the changes found in the new Policy.  Read more about this release at: </w:t>
      </w:r>
      <w:hyperlink r:id="rId5" w:history="1">
        <w:r w:rsidR="000E5229" w:rsidRPr="000E7BCD">
          <w:rPr>
            <w:rStyle w:val="Hyperlink"/>
          </w:rPr>
          <w:t>http://www.pre.ethics.gc.ca/eng/nr-cp_2019-06-05.html</w:t>
        </w:r>
      </w:hyperlink>
      <w:r w:rsidR="000E5229">
        <w:t xml:space="preserve">.  A summary of the revisions that were published in TCPS (2018) is available in the Highlights of Changes found here:  </w:t>
      </w:r>
      <w:hyperlink r:id="rId6" w:history="1">
        <w:r w:rsidR="000E5229" w:rsidRPr="000E7BCD">
          <w:rPr>
            <w:rStyle w:val="Hyperlink"/>
          </w:rPr>
          <w:t>http://www.pre.ethics.gc.ca/eng/policy-politique_tcps2-eptc2_changes.html</w:t>
        </w:r>
      </w:hyperlink>
      <w:r w:rsidR="000E5229">
        <w:t>.</w:t>
      </w:r>
    </w:p>
    <w:p w:rsidR="000E5229" w:rsidRDefault="000E5229" w:rsidP="000E5229">
      <w:pPr>
        <w:pStyle w:val="ListParagraph"/>
      </w:pPr>
    </w:p>
    <w:p w:rsidR="00671BC0" w:rsidRDefault="000E5229" w:rsidP="003A4C90">
      <w:pPr>
        <w:pStyle w:val="ListParagraph"/>
      </w:pPr>
      <w:r>
        <w:t xml:space="preserve">During this transition phase, users are encouraged to continue accessing the current CORE tutorials. The Secretariat is working on </w:t>
      </w:r>
      <w:r w:rsidR="008A571E">
        <w:t>developing a new CORE tutorial to i</w:t>
      </w:r>
      <w:r w:rsidR="003A4C90">
        <w:t xml:space="preserve">ncorporate the changes </w:t>
      </w:r>
      <w:r w:rsidR="008016DF">
        <w:t xml:space="preserve">referenced in TCPS </w:t>
      </w:r>
      <w:r w:rsidR="008A571E">
        <w:t xml:space="preserve">(2018). </w:t>
      </w:r>
      <w:r>
        <w:t xml:space="preserve">Please stay tuned for the release of the new modules.  </w:t>
      </w:r>
    </w:p>
    <w:p w:rsidR="003A4C90" w:rsidRDefault="003A4C90" w:rsidP="003A4C90">
      <w:pPr>
        <w:pStyle w:val="ListParagraph"/>
      </w:pPr>
    </w:p>
    <w:p w:rsidR="00987400" w:rsidRDefault="00987400" w:rsidP="00987400">
      <w:pPr>
        <w:pStyle w:val="ListParagraph"/>
        <w:numPr>
          <w:ilvl w:val="0"/>
          <w:numId w:val="2"/>
        </w:numPr>
      </w:pPr>
      <w:r w:rsidRPr="00987400">
        <w:rPr>
          <w:b/>
        </w:rPr>
        <w:t xml:space="preserve">Peak submission period - </w:t>
      </w:r>
      <w:r>
        <w:t>The REB</w:t>
      </w:r>
      <w:r>
        <w:t xml:space="preserve"> is currently experiencing a high number of submissions during this time.  Peak REB submission periods are from </w:t>
      </w:r>
      <w:r w:rsidRPr="00E17BA8">
        <w:rPr>
          <w:b/>
        </w:rPr>
        <w:t>July</w:t>
      </w:r>
      <w:r>
        <w:rPr>
          <w:b/>
        </w:rPr>
        <w:t xml:space="preserve"> to </w:t>
      </w:r>
      <w:r w:rsidRPr="00E17BA8">
        <w:rPr>
          <w:b/>
        </w:rPr>
        <w:t xml:space="preserve">November, </w:t>
      </w:r>
      <w:r w:rsidRPr="0096386D">
        <w:t xml:space="preserve">which </w:t>
      </w:r>
      <w:r>
        <w:t xml:space="preserve">may result in extended review turnaround times.  </w:t>
      </w:r>
      <w:r>
        <w:t xml:space="preserve">During </w:t>
      </w:r>
      <w:r>
        <w:t xml:space="preserve">peak submission period, researchers are strongly encouraged to submit their applications early or if possible during non-peak periods to minimize unforeseen delays.  If you require assistance with your submission or would like to receive a consultation, please feel free to contact the Ethics Office at </w:t>
      </w:r>
      <w:hyperlink r:id="rId7" w:history="1">
        <w:r w:rsidRPr="00216AF8">
          <w:rPr>
            <w:rStyle w:val="Hyperlink"/>
          </w:rPr>
          <w:t>researchehics@uoit.ca</w:t>
        </w:r>
      </w:hyperlink>
      <w:r>
        <w:t xml:space="preserve"> or 905-721-8668 ext. 3693.</w:t>
      </w:r>
    </w:p>
    <w:p w:rsidR="00987400" w:rsidRPr="00987400" w:rsidRDefault="00987400" w:rsidP="00987400">
      <w:pPr>
        <w:pStyle w:val="ListParagraph"/>
      </w:pPr>
    </w:p>
    <w:p w:rsidR="00671BC0" w:rsidRDefault="00671BC0" w:rsidP="00D628EE">
      <w:pPr>
        <w:pStyle w:val="ListParagraph"/>
        <w:numPr>
          <w:ilvl w:val="0"/>
          <w:numId w:val="2"/>
        </w:numPr>
      </w:pPr>
      <w:r w:rsidRPr="00671BC0">
        <w:rPr>
          <w:b/>
        </w:rPr>
        <w:t xml:space="preserve">Consent Form </w:t>
      </w:r>
      <w:r>
        <w:t xml:space="preserve">– Revisions and a peer review of the consent form are complete.  The revised consent form serves as </w:t>
      </w:r>
      <w:r w:rsidRPr="00671BC0">
        <w:t>a guide to assist researchers to develop a consent form that meets the standards set out by the c</w:t>
      </w:r>
      <w:r>
        <w:t xml:space="preserve">urrent guidelines, policies, </w:t>
      </w:r>
      <w:r w:rsidRPr="00671BC0">
        <w:t>regulations</w:t>
      </w:r>
      <w:r>
        <w:t xml:space="preserve"> and research ethics best practices</w:t>
      </w:r>
      <w:r w:rsidRPr="00671BC0">
        <w:t xml:space="preserve">.  This template </w:t>
      </w:r>
      <w:proofErr w:type="gramStart"/>
      <w:r w:rsidRPr="00671BC0">
        <w:t>can be tailored</w:t>
      </w:r>
      <w:proofErr w:type="gramEnd"/>
      <w:r w:rsidRPr="00671BC0">
        <w:t xml:space="preserve"> to the </w:t>
      </w:r>
      <w:r>
        <w:t xml:space="preserve">design of your </w:t>
      </w:r>
      <w:r w:rsidRPr="00671BC0">
        <w:t>study</w:t>
      </w:r>
      <w:r>
        <w:t xml:space="preserve"> and is currently available for use on the REB’s website under Tips and Samples</w:t>
      </w:r>
      <w:r w:rsidR="008016DF">
        <w:t xml:space="preserve">:  </w:t>
      </w:r>
      <w:hyperlink r:id="rId8" w:history="1">
        <w:r w:rsidR="008016DF">
          <w:rPr>
            <w:rStyle w:val="Hyperlink"/>
          </w:rPr>
          <w:t>https://sites.ontariotechu</w:t>
        </w:r>
        <w:r w:rsidR="008016DF">
          <w:rPr>
            <w:rStyle w:val="Hyperlink"/>
          </w:rPr>
          <w:t>.</w:t>
        </w:r>
        <w:r w:rsidR="008016DF">
          <w:rPr>
            <w:rStyle w:val="Hyperlink"/>
          </w:rPr>
          <w:t>ca/reb/index.php</w:t>
        </w:r>
      </w:hyperlink>
      <w:r>
        <w:t xml:space="preserve"> Researchers are strongly encouraged to use the REB’s consent form template for future REB submissions.  </w:t>
      </w:r>
    </w:p>
    <w:p w:rsidR="00671BC0" w:rsidRDefault="00671BC0" w:rsidP="00671BC0">
      <w:pPr>
        <w:pStyle w:val="ListParagraph"/>
      </w:pPr>
    </w:p>
    <w:p w:rsidR="008C1DB6" w:rsidRPr="008C1DB6" w:rsidRDefault="008C1DB6" w:rsidP="008C1DB6">
      <w:pPr>
        <w:pStyle w:val="ListParagraph"/>
        <w:numPr>
          <w:ilvl w:val="0"/>
          <w:numId w:val="2"/>
        </w:numPr>
        <w:rPr>
          <w:b/>
        </w:rPr>
      </w:pPr>
      <w:r>
        <w:rPr>
          <w:b/>
        </w:rPr>
        <w:t>New education eM</w:t>
      </w:r>
      <w:r w:rsidR="006965EA" w:rsidRPr="008C1DB6">
        <w:rPr>
          <w:b/>
        </w:rPr>
        <w:t>odule on Vulnerable Circumstances</w:t>
      </w:r>
      <w:r w:rsidR="00D728A2">
        <w:rPr>
          <w:b/>
        </w:rPr>
        <w:t xml:space="preserve"> - </w:t>
      </w:r>
      <w:r w:rsidR="006965EA" w:rsidRPr="008C1DB6">
        <w:rPr>
          <w:rFonts w:cstheme="minorHAnsi"/>
          <w:color w:val="000000"/>
        </w:rPr>
        <w:t>Do you experience challenges in understanding and applying the concept of vulnerable circumstances in research contexts?  </w:t>
      </w:r>
    </w:p>
    <w:p w:rsidR="008C1DB6" w:rsidRPr="008C1DB6" w:rsidRDefault="008C1DB6" w:rsidP="008C1DB6">
      <w:pPr>
        <w:pStyle w:val="ListParagraph"/>
        <w:rPr>
          <w:rFonts w:cstheme="minorHAnsi"/>
          <w:color w:val="000000"/>
        </w:rPr>
      </w:pPr>
    </w:p>
    <w:p w:rsidR="008C1DB6" w:rsidRDefault="006965EA" w:rsidP="008C1DB6">
      <w:pPr>
        <w:pStyle w:val="ListParagraph"/>
        <w:rPr>
          <w:rFonts w:cstheme="minorHAnsi"/>
          <w:color w:val="000000"/>
        </w:rPr>
      </w:pPr>
      <w:r w:rsidRPr="008C1DB6">
        <w:rPr>
          <w:rFonts w:cstheme="minorHAnsi"/>
          <w:color w:val="000000"/>
        </w:rPr>
        <w:t xml:space="preserve">The concept of vulnerability is central to international and national research ethics guidelines and </w:t>
      </w:r>
      <w:r w:rsidR="003F6BC5" w:rsidRPr="008C1DB6">
        <w:rPr>
          <w:rFonts w:cstheme="minorHAnsi"/>
          <w:color w:val="000000"/>
        </w:rPr>
        <w:t>policies, which help Research Ethics Boards (REBs),</w:t>
      </w:r>
      <w:r w:rsidRPr="008C1DB6">
        <w:rPr>
          <w:rFonts w:cstheme="minorHAnsi"/>
          <w:color w:val="000000"/>
        </w:rPr>
        <w:t xml:space="preserve"> determine </w:t>
      </w:r>
      <w:r w:rsidR="003F6BC5" w:rsidRPr="008C1DB6">
        <w:rPr>
          <w:rFonts w:cstheme="minorHAnsi"/>
          <w:color w:val="000000"/>
        </w:rPr>
        <w:t>whether</w:t>
      </w:r>
      <w:r w:rsidRPr="008C1DB6">
        <w:rPr>
          <w:rFonts w:cstheme="minorHAnsi"/>
          <w:color w:val="000000"/>
        </w:rPr>
        <w:t xml:space="preserve"> the risks and benefits are appropriately balanced in research proposals.  Research proposals involving vulnerable populations require greater care and attention as their participation in research may lead to vulnerable circumstances such as inadvertent exploitation and/or long-term consequences.  </w:t>
      </w:r>
    </w:p>
    <w:p w:rsidR="008C1DB6" w:rsidRDefault="008C1DB6" w:rsidP="008C1DB6">
      <w:pPr>
        <w:pStyle w:val="ListParagraph"/>
        <w:rPr>
          <w:rFonts w:cstheme="minorHAnsi"/>
          <w:color w:val="000000"/>
        </w:rPr>
      </w:pPr>
    </w:p>
    <w:p w:rsidR="006965EA" w:rsidRPr="008C1DB6" w:rsidRDefault="008C1DB6" w:rsidP="00894FCA">
      <w:pPr>
        <w:pStyle w:val="ListParagraph"/>
        <w:rPr>
          <w:rFonts w:cstheme="minorHAnsi"/>
        </w:rPr>
      </w:pPr>
      <w:r>
        <w:rPr>
          <w:rFonts w:cstheme="minorHAnsi"/>
          <w:color w:val="000000"/>
        </w:rPr>
        <w:lastRenderedPageBreak/>
        <w:t>The Canadian Association of Research Ethics Boards (</w:t>
      </w:r>
      <w:r w:rsidR="006965EA" w:rsidRPr="008C1DB6">
        <w:rPr>
          <w:rFonts w:cstheme="minorHAnsi"/>
          <w:color w:val="000000"/>
        </w:rPr>
        <w:t>CAREB-ACCER</w:t>
      </w:r>
      <w:r>
        <w:rPr>
          <w:rFonts w:cstheme="minorHAnsi"/>
          <w:color w:val="000000"/>
        </w:rPr>
        <w:t>) created an</w:t>
      </w:r>
      <w:r w:rsidR="006965EA" w:rsidRPr="008C1DB6">
        <w:rPr>
          <w:rFonts w:cstheme="minorHAnsi"/>
          <w:color w:val="000000"/>
        </w:rPr>
        <w:t xml:space="preserve"> eModule on </w:t>
      </w:r>
      <w:r>
        <w:rPr>
          <w:rFonts w:cstheme="minorHAnsi"/>
        </w:rPr>
        <w:t xml:space="preserve">vulnerable circumstances that </w:t>
      </w:r>
      <w:r w:rsidR="006965EA" w:rsidRPr="008C1DB6">
        <w:rPr>
          <w:rFonts w:cstheme="minorHAnsi"/>
          <w:color w:val="000000"/>
        </w:rPr>
        <w:t>w</w:t>
      </w:r>
      <w:r>
        <w:rPr>
          <w:rFonts w:cstheme="minorHAnsi"/>
          <w:color w:val="000000"/>
        </w:rPr>
        <w:t>ill assist researchers and REB members</w:t>
      </w:r>
      <w:r w:rsidR="006965EA" w:rsidRPr="008C1DB6">
        <w:rPr>
          <w:rFonts w:cstheme="minorHAnsi"/>
          <w:color w:val="000000"/>
        </w:rPr>
        <w:t xml:space="preserve"> conceptualize this abstract concept and apply it in real-life research contexts.  In particular, this eModule will help research ethics professionals</w:t>
      </w:r>
      <w:r>
        <w:rPr>
          <w:rFonts w:cstheme="minorHAnsi"/>
          <w:color w:val="000000"/>
        </w:rPr>
        <w:t xml:space="preserve"> and researchers</w:t>
      </w:r>
      <w:r w:rsidR="006965EA" w:rsidRPr="008C1DB6">
        <w:rPr>
          <w:rFonts w:cstheme="minorHAnsi"/>
          <w:color w:val="000000"/>
        </w:rPr>
        <w:t>:</w:t>
      </w:r>
    </w:p>
    <w:p w:rsidR="006965EA" w:rsidRPr="008C1DB6" w:rsidRDefault="006965EA" w:rsidP="008C1DB6">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8C1DB6">
        <w:rPr>
          <w:rFonts w:asciiTheme="minorHAnsi" w:hAnsiTheme="minorHAnsi" w:cstheme="minorHAnsi"/>
          <w:color w:val="000000"/>
          <w:sz w:val="22"/>
          <w:szCs w:val="22"/>
        </w:rPr>
        <w:t>Learn that all human participants are potentially vulnerable either because of the shifting circumstances in which they find themselves in their daily lives or from the risks they may encounter when taking part in research.</w:t>
      </w:r>
    </w:p>
    <w:p w:rsidR="006965EA" w:rsidRPr="008C1DB6" w:rsidRDefault="006965EA" w:rsidP="008C1DB6">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8C1DB6">
        <w:rPr>
          <w:rFonts w:asciiTheme="minorHAnsi" w:hAnsiTheme="minorHAnsi" w:cstheme="minorHAnsi"/>
          <w:color w:val="000000"/>
          <w:sz w:val="22"/>
          <w:szCs w:val="22"/>
        </w:rPr>
        <w:t>Explore how the concept of vulnerability has developed in light of historical events and the key research ethics documents such as the Nuremberg Code and others that were created in their wake.</w:t>
      </w:r>
    </w:p>
    <w:p w:rsidR="006965EA" w:rsidRPr="008C1DB6" w:rsidRDefault="006965EA" w:rsidP="008C1DB6">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8C1DB6">
        <w:rPr>
          <w:rFonts w:asciiTheme="minorHAnsi" w:hAnsiTheme="minorHAnsi" w:cstheme="minorHAnsi"/>
          <w:color w:val="000000"/>
          <w:sz w:val="22"/>
          <w:szCs w:val="22"/>
        </w:rPr>
        <w:t>Explore the tensions between the concepts of” vulnerable circumstances” and “vulnerable populations” and why it is valuable to struggle with that tension. Including the confrontation of exclusion, paternalism “disablism” due to well-meant intentions. </w:t>
      </w:r>
    </w:p>
    <w:p w:rsidR="006965EA" w:rsidRPr="008C1DB6" w:rsidRDefault="006965EA" w:rsidP="006965EA">
      <w:pPr>
        <w:pStyle w:val="ListParagraph"/>
        <w:rPr>
          <w:rFonts w:cstheme="minorHAnsi"/>
        </w:rPr>
      </w:pPr>
    </w:p>
    <w:p w:rsidR="006965EA" w:rsidRDefault="006965EA" w:rsidP="006965EA">
      <w:pPr>
        <w:pStyle w:val="ListParagraph"/>
        <w:rPr>
          <w:rFonts w:cstheme="minorHAnsi"/>
        </w:rPr>
      </w:pPr>
      <w:r w:rsidRPr="00BD65A7">
        <w:rPr>
          <w:rFonts w:cstheme="minorHAnsi"/>
        </w:rPr>
        <w:t xml:space="preserve">Please contact the Research Ethics Office at </w:t>
      </w:r>
      <w:hyperlink r:id="rId9" w:history="1">
        <w:r w:rsidRPr="00BD65A7">
          <w:rPr>
            <w:rStyle w:val="Hyperlink"/>
            <w:rFonts w:cstheme="minorHAnsi"/>
          </w:rPr>
          <w:t>researchethics@uoit.ca</w:t>
        </w:r>
      </w:hyperlink>
      <w:r w:rsidRPr="00BD65A7">
        <w:rPr>
          <w:rFonts w:cstheme="minorHAnsi"/>
        </w:rPr>
        <w:t xml:space="preserve"> or 905-721-8668 </w:t>
      </w:r>
      <w:r w:rsidR="003F6BC5" w:rsidRPr="00BD65A7">
        <w:rPr>
          <w:rFonts w:cstheme="minorHAnsi"/>
        </w:rPr>
        <w:t>ext.</w:t>
      </w:r>
      <w:r w:rsidRPr="00BD65A7">
        <w:rPr>
          <w:rFonts w:cstheme="minorHAnsi"/>
        </w:rPr>
        <w:t xml:space="preserve"> </w:t>
      </w:r>
      <w:r w:rsidR="00BD65A7" w:rsidRPr="00BD65A7">
        <w:rPr>
          <w:rFonts w:cstheme="minorHAnsi"/>
        </w:rPr>
        <w:t xml:space="preserve">6192 </w:t>
      </w:r>
      <w:r w:rsidR="00BD65A7">
        <w:rPr>
          <w:rFonts w:cstheme="minorHAnsi"/>
        </w:rPr>
        <w:t xml:space="preserve">for </w:t>
      </w:r>
      <w:r w:rsidRPr="00BD65A7">
        <w:rPr>
          <w:rFonts w:cstheme="minorHAnsi"/>
        </w:rPr>
        <w:t>access</w:t>
      </w:r>
      <w:r w:rsidR="00BD65A7">
        <w:rPr>
          <w:rFonts w:cstheme="minorHAnsi"/>
        </w:rPr>
        <w:t xml:space="preserve"> to</w:t>
      </w:r>
      <w:r w:rsidRPr="00BD65A7">
        <w:rPr>
          <w:rFonts w:cstheme="minorHAnsi"/>
        </w:rPr>
        <w:t xml:space="preserve"> th</w:t>
      </w:r>
      <w:r w:rsidR="00987400">
        <w:rPr>
          <w:rFonts w:cstheme="minorHAnsi"/>
        </w:rPr>
        <w:t>e institutional code for this eM</w:t>
      </w:r>
      <w:r w:rsidRPr="00BD65A7">
        <w:rPr>
          <w:rFonts w:cstheme="minorHAnsi"/>
        </w:rPr>
        <w:t>odule.</w:t>
      </w:r>
      <w:r w:rsidRPr="008C1DB6">
        <w:rPr>
          <w:rFonts w:cstheme="minorHAnsi"/>
        </w:rPr>
        <w:t xml:space="preserve">  </w:t>
      </w:r>
    </w:p>
    <w:p w:rsidR="00441462" w:rsidRDefault="00441462" w:rsidP="006965EA">
      <w:pPr>
        <w:pStyle w:val="ListParagraph"/>
        <w:rPr>
          <w:rFonts w:cstheme="minorHAnsi"/>
        </w:rPr>
      </w:pPr>
    </w:p>
    <w:p w:rsidR="00441462" w:rsidRDefault="00441462" w:rsidP="00441462">
      <w:pPr>
        <w:pStyle w:val="ListParagraph"/>
        <w:numPr>
          <w:ilvl w:val="0"/>
          <w:numId w:val="2"/>
        </w:numPr>
        <w:spacing w:after="0" w:line="240" w:lineRule="auto"/>
      </w:pPr>
      <w:r w:rsidRPr="00441462">
        <w:rPr>
          <w:b/>
        </w:rPr>
        <w:t>REB Reviewer Ethical Merit Assessment Form</w:t>
      </w:r>
      <w:r>
        <w:t xml:space="preserve"> – T</w:t>
      </w:r>
      <w:r>
        <w:t xml:space="preserve">he REB reviewer form </w:t>
      </w:r>
      <w:r>
        <w:t xml:space="preserve">is available </w:t>
      </w:r>
      <w:r>
        <w:t>on the REB homepage.  REB reviewers use this form</w:t>
      </w:r>
      <w:r>
        <w:t xml:space="preserve"> to structure and ground the </w:t>
      </w:r>
      <w:r w:rsidRPr="00916196">
        <w:t xml:space="preserve">review according to research ethics themes and principles of the </w:t>
      </w:r>
      <w:r>
        <w:t>TCPS (2018)</w:t>
      </w:r>
      <w:r w:rsidRPr="00916196">
        <w:t xml:space="preserve">, institutional, provincial and federal regulatory requirements.  </w:t>
      </w:r>
      <w:r>
        <w:t xml:space="preserve">This form is available to the researchers as a self-assessment tool to complete prior to REB submission to ensure that the application considers the research ethics </w:t>
      </w:r>
      <w:r w:rsidR="007D1D91">
        <w:t>themes identified on the form</w:t>
      </w:r>
      <w:r w:rsidR="00D728A2">
        <w:t xml:space="preserve"> to</w:t>
      </w:r>
      <w:r w:rsidR="007D1D91">
        <w:t xml:space="preserve"> facilitate with the review and approval of the study.  </w:t>
      </w:r>
    </w:p>
    <w:p w:rsidR="00441462" w:rsidRDefault="00441462" w:rsidP="00441462">
      <w:pPr>
        <w:pStyle w:val="ListParagraph"/>
      </w:pPr>
    </w:p>
    <w:p w:rsidR="000E3059" w:rsidRDefault="00441462" w:rsidP="00536FCA">
      <w:pPr>
        <w:pStyle w:val="ListParagraph"/>
        <w:numPr>
          <w:ilvl w:val="0"/>
          <w:numId w:val="2"/>
        </w:numPr>
        <w:rPr>
          <w:rFonts w:cstheme="minorHAnsi"/>
        </w:rPr>
      </w:pPr>
      <w:r w:rsidRPr="00D83E0E">
        <w:rPr>
          <w:b/>
        </w:rPr>
        <w:t>IRIS pre-submission checklist</w:t>
      </w:r>
      <w:r w:rsidR="007D1D91">
        <w:t xml:space="preserve"> – A</w:t>
      </w:r>
      <w:r>
        <w:t xml:space="preserve"> pre-submission checklist </w:t>
      </w:r>
      <w:r w:rsidR="007D1D91">
        <w:t xml:space="preserve">is also available </w:t>
      </w:r>
      <w:r>
        <w:t xml:space="preserve">on the REB homepage.  </w:t>
      </w:r>
      <w:r w:rsidR="00D83E0E">
        <w:rPr>
          <w:rFonts w:cstheme="minorHAnsi"/>
        </w:rPr>
        <w:t>The aim of the</w:t>
      </w:r>
      <w:r w:rsidR="00D83E0E" w:rsidRPr="00D83E0E">
        <w:rPr>
          <w:rFonts w:cstheme="minorHAnsi"/>
        </w:rPr>
        <w:t xml:space="preserve"> pre-submission checklist </w:t>
      </w:r>
      <w:r w:rsidR="00D83E0E">
        <w:rPr>
          <w:rFonts w:cstheme="minorHAnsi"/>
        </w:rPr>
        <w:t xml:space="preserve">is </w:t>
      </w:r>
      <w:r w:rsidR="00D83E0E" w:rsidRPr="00D83E0E">
        <w:rPr>
          <w:rFonts w:cstheme="minorHAnsi"/>
        </w:rPr>
        <w:t>to ensure that REB applications are</w:t>
      </w:r>
      <w:r w:rsidR="00D83E0E" w:rsidRPr="00D83E0E">
        <w:rPr>
          <w:rFonts w:cstheme="minorHAnsi"/>
        </w:rPr>
        <w:t xml:space="preserve"> </w:t>
      </w:r>
      <w:r w:rsidR="00D83E0E" w:rsidRPr="00D83E0E">
        <w:rPr>
          <w:rFonts w:cstheme="minorHAnsi"/>
        </w:rPr>
        <w:t>complete before submitting in IRIS. This can reduce the time required for the review process. It is</w:t>
      </w:r>
      <w:r w:rsidR="00D83E0E" w:rsidRPr="00D83E0E">
        <w:rPr>
          <w:rFonts w:cstheme="minorHAnsi"/>
        </w:rPr>
        <w:t xml:space="preserve"> </w:t>
      </w:r>
      <w:r w:rsidR="00D83E0E" w:rsidRPr="00D83E0E">
        <w:rPr>
          <w:rFonts w:cstheme="minorHAnsi"/>
        </w:rPr>
        <w:t>important to note that omis</w:t>
      </w:r>
      <w:r w:rsidR="00D728A2">
        <w:rPr>
          <w:rFonts w:cstheme="minorHAnsi"/>
        </w:rPr>
        <w:t>sions or incomplete information</w:t>
      </w:r>
      <w:r w:rsidR="00D83E0E" w:rsidRPr="00D83E0E">
        <w:rPr>
          <w:rFonts w:cstheme="minorHAnsi"/>
        </w:rPr>
        <w:t xml:space="preserve"> may result in your application </w:t>
      </w:r>
      <w:proofErr w:type="gramStart"/>
      <w:r w:rsidR="00D83E0E" w:rsidRPr="00D83E0E">
        <w:rPr>
          <w:rFonts w:cstheme="minorHAnsi"/>
        </w:rPr>
        <w:t>being returned</w:t>
      </w:r>
      <w:proofErr w:type="gramEnd"/>
      <w:r w:rsidR="00D83E0E" w:rsidRPr="00D83E0E">
        <w:rPr>
          <w:rFonts w:cstheme="minorHAnsi"/>
        </w:rPr>
        <w:t xml:space="preserve"> for correction before the application is</w:t>
      </w:r>
      <w:r w:rsidR="00D83E0E" w:rsidRPr="00D83E0E">
        <w:rPr>
          <w:rFonts w:cstheme="minorHAnsi"/>
        </w:rPr>
        <w:t xml:space="preserve"> accepted for review.  </w:t>
      </w:r>
      <w:r w:rsidR="00D83E0E">
        <w:rPr>
          <w:rFonts w:cstheme="minorHAnsi"/>
        </w:rPr>
        <w:t xml:space="preserve">For this reason, researchers are strongly encouraged to use the pre-submission checklist to ensure completeness prior to submission.  </w:t>
      </w:r>
    </w:p>
    <w:p w:rsidR="0046011B" w:rsidRPr="0046011B" w:rsidRDefault="0046011B" w:rsidP="0046011B">
      <w:pPr>
        <w:pStyle w:val="ListParagraph"/>
        <w:rPr>
          <w:rFonts w:cstheme="minorHAnsi"/>
        </w:rPr>
      </w:pPr>
    </w:p>
    <w:p w:rsidR="0046011B" w:rsidRDefault="0046011B" w:rsidP="0046011B">
      <w:pPr>
        <w:pStyle w:val="ListParagraph"/>
        <w:numPr>
          <w:ilvl w:val="0"/>
          <w:numId w:val="2"/>
        </w:numPr>
      </w:pPr>
      <w:r w:rsidRPr="0046011B">
        <w:rPr>
          <w:b/>
        </w:rPr>
        <w:t>Durham College (DC) and Ontario Tech Research Reciprocal Agreement</w:t>
      </w:r>
      <w:r w:rsidR="00D728A2">
        <w:rPr>
          <w:b/>
        </w:rPr>
        <w:t xml:space="preserve"> - </w:t>
      </w:r>
      <w:r>
        <w:t>On September 1, 2016, Durham College (DC) and Ontario Tech established a framework to coordinate research ethics reviews for joint research and research activities conducted by members at each institution through a reciprocal research ethics review agreement.  The agreement established a Board of Record Review (</w:t>
      </w:r>
      <w:proofErr w:type="spellStart"/>
      <w:r>
        <w:t>BoR</w:t>
      </w:r>
      <w:proofErr w:type="spellEnd"/>
      <w:r>
        <w:t xml:space="preserve">) between DC and Ontario Tech to streamline research ethics review and eliminate the need to submit ethics applications to both institutions. A lead REB (also known as the </w:t>
      </w:r>
      <w:proofErr w:type="spellStart"/>
      <w:r>
        <w:t>BoR</w:t>
      </w:r>
      <w:proofErr w:type="spellEnd"/>
      <w:r>
        <w:t xml:space="preserve">) would oversee the review and approval of the project, without researchers having to submit to each REB.  </w:t>
      </w:r>
    </w:p>
    <w:p w:rsidR="0046011B" w:rsidRDefault="0046011B" w:rsidP="0046011B">
      <w:pPr>
        <w:pStyle w:val="ListParagraph"/>
      </w:pPr>
    </w:p>
    <w:p w:rsidR="0046011B" w:rsidRDefault="0046011B" w:rsidP="0046011B">
      <w:pPr>
        <w:pStyle w:val="ListParagraph"/>
      </w:pPr>
      <w:r>
        <w:t xml:space="preserve">In order to qualify for a </w:t>
      </w:r>
      <w:proofErr w:type="spellStart"/>
      <w:r>
        <w:t>BoR</w:t>
      </w:r>
      <w:proofErr w:type="spellEnd"/>
      <w:r>
        <w:t xml:space="preserve">, the Principal Investigator (PI) </w:t>
      </w:r>
      <w:proofErr w:type="gramStart"/>
      <w:r>
        <w:t>must be affiliated</w:t>
      </w:r>
      <w:proofErr w:type="gramEnd"/>
      <w:r>
        <w:t xml:space="preserve"> with Ontario Tech or DC, or both and the project must be deemed as </w:t>
      </w:r>
      <w:r w:rsidRPr="0046011B">
        <w:rPr>
          <w:u w:val="single"/>
        </w:rPr>
        <w:t>minimal risk research</w:t>
      </w:r>
      <w:r>
        <w:t xml:space="preserve">.  The </w:t>
      </w:r>
      <w:r w:rsidRPr="0072786F">
        <w:t>agreeme</w:t>
      </w:r>
      <w:r>
        <w:t xml:space="preserve">nt </w:t>
      </w:r>
      <w:r>
        <w:t xml:space="preserve">is in the midst of </w:t>
      </w:r>
      <w:proofErr w:type="gramStart"/>
      <w:r>
        <w:t>being renewed</w:t>
      </w:r>
      <w:proofErr w:type="gramEnd"/>
      <w:r>
        <w:t xml:space="preserve"> for another </w:t>
      </w:r>
      <w:r w:rsidR="00D728A2">
        <w:t>two-year</w:t>
      </w:r>
      <w:r>
        <w:t xml:space="preserve"> term.  </w:t>
      </w:r>
    </w:p>
    <w:p w:rsidR="0046011B" w:rsidRDefault="0046011B" w:rsidP="0046011B">
      <w:pPr>
        <w:pStyle w:val="ListParagraph"/>
        <w:rPr>
          <w:rFonts w:cstheme="minorHAnsi"/>
        </w:rPr>
      </w:pPr>
    </w:p>
    <w:p w:rsidR="00D83E0E" w:rsidRPr="00D83E0E" w:rsidRDefault="00D83E0E" w:rsidP="00D83E0E">
      <w:pPr>
        <w:pStyle w:val="ListParagraph"/>
        <w:rPr>
          <w:rFonts w:cstheme="minorHAnsi"/>
        </w:rPr>
      </w:pPr>
    </w:p>
    <w:p w:rsidR="000E3059" w:rsidRDefault="000E3059" w:rsidP="000E3059">
      <w:pPr>
        <w:pStyle w:val="ListParagraph"/>
        <w:numPr>
          <w:ilvl w:val="0"/>
          <w:numId w:val="2"/>
        </w:numPr>
      </w:pPr>
      <w:r>
        <w:rPr>
          <w:b/>
        </w:rPr>
        <w:t>Ongoing r</w:t>
      </w:r>
      <w:r w:rsidRPr="00F01D9B">
        <w:rPr>
          <w:b/>
        </w:rPr>
        <w:t>ecruitment of new REB members</w:t>
      </w:r>
      <w:r>
        <w:t xml:space="preserve"> – </w:t>
      </w:r>
      <w:r w:rsidR="00D728A2">
        <w:t xml:space="preserve">The REB members are critical to ensure the success of timely and ethically sound research </w:t>
      </w:r>
      <w:r w:rsidR="00D728A2">
        <w:t>ethic reviews.  For this reason, th</w:t>
      </w:r>
      <w:r>
        <w:t xml:space="preserve">e </w:t>
      </w:r>
      <w:r>
        <w:t>REB</w:t>
      </w:r>
      <w:r>
        <w:t xml:space="preserve"> continually seeks</w:t>
      </w:r>
      <w:r>
        <w:t xml:space="preserve"> expressions of interest for appointment to the REB </w:t>
      </w:r>
      <w:r>
        <w:t>for general m</w:t>
      </w:r>
      <w:r w:rsidRPr="00F01D9B">
        <w:t>embers</w:t>
      </w:r>
      <w:r>
        <w:t>hips</w:t>
      </w:r>
      <w:r w:rsidRPr="00F01D9B">
        <w:t xml:space="preserve"> (3-year term, renewable).</w:t>
      </w:r>
      <w:r>
        <w:t xml:space="preserve">  </w:t>
      </w:r>
      <w:r>
        <w:t>Applicants must</w:t>
      </w:r>
      <w:r>
        <w:t xml:space="preserve"> have knowledge of the TCPS (2018)</w:t>
      </w:r>
      <w:r>
        <w:t xml:space="preserve"> and current research experience involving human participants.  </w:t>
      </w:r>
    </w:p>
    <w:p w:rsidR="000E3059" w:rsidRDefault="000E3059" w:rsidP="000E3059">
      <w:pPr>
        <w:pStyle w:val="ListParagraph"/>
      </w:pPr>
    </w:p>
    <w:p w:rsidR="000E3059" w:rsidRDefault="000E3059" w:rsidP="000E3059">
      <w:pPr>
        <w:pStyle w:val="ListParagraph"/>
      </w:pPr>
      <w:r w:rsidRPr="00F01D9B">
        <w:t xml:space="preserve">Interested applicants are asked to email </w:t>
      </w:r>
      <w:hyperlink r:id="rId10" w:history="1">
        <w:r w:rsidR="00A1663F" w:rsidRPr="00114936">
          <w:rPr>
            <w:rStyle w:val="Hyperlink"/>
          </w:rPr>
          <w:t>researchethics@uoit.ca</w:t>
        </w:r>
      </w:hyperlink>
      <w:r w:rsidR="00A1663F">
        <w:t xml:space="preserve"> </w:t>
      </w:r>
      <w:r>
        <w:t xml:space="preserve">a current CV (condensed). </w:t>
      </w:r>
      <w:r w:rsidRPr="001D51C7">
        <w:t>Questions</w:t>
      </w:r>
      <w:r>
        <w:t xml:space="preserve"> about the REB, or the position</w:t>
      </w:r>
      <w:r w:rsidRPr="001D51C7">
        <w:t>, can</w:t>
      </w:r>
      <w:r>
        <w:t xml:space="preserve"> also</w:t>
      </w:r>
      <w:r w:rsidRPr="001D51C7">
        <w:t xml:space="preserve"> be emailed to the </w:t>
      </w:r>
      <w:r>
        <w:t>ethics office</w:t>
      </w:r>
      <w:r w:rsidRPr="001D51C7">
        <w:t xml:space="preserve"> at </w:t>
      </w:r>
      <w:hyperlink r:id="rId11" w:history="1">
        <w:r w:rsidR="00A1663F" w:rsidRPr="00114936">
          <w:rPr>
            <w:rStyle w:val="Hyperlink"/>
          </w:rPr>
          <w:t>researchethics@uoit.ca</w:t>
        </w:r>
      </w:hyperlink>
      <w:r w:rsidR="00A1663F">
        <w:t xml:space="preserve"> </w:t>
      </w:r>
      <w:r w:rsidRPr="001D51C7">
        <w:t xml:space="preserve">or call (905) 721-8668 extension 3693.  </w:t>
      </w:r>
    </w:p>
    <w:p w:rsidR="00A1663F" w:rsidRPr="00A1663F" w:rsidRDefault="00A1663F" w:rsidP="00A1663F">
      <w:pPr>
        <w:rPr>
          <w:rFonts w:cstheme="minorHAnsi"/>
          <w:b/>
        </w:rPr>
      </w:pPr>
      <w:r w:rsidRPr="00A1663F">
        <w:rPr>
          <w:rFonts w:cstheme="minorHAnsi"/>
          <w:b/>
        </w:rPr>
        <w:t>New Initiatives:</w:t>
      </w:r>
    </w:p>
    <w:p w:rsidR="00AE003A" w:rsidRDefault="00AE003A" w:rsidP="00AE003A">
      <w:pPr>
        <w:pStyle w:val="ListParagraph"/>
        <w:numPr>
          <w:ilvl w:val="0"/>
          <w:numId w:val="2"/>
        </w:numPr>
      </w:pPr>
      <w:r>
        <w:rPr>
          <w:b/>
        </w:rPr>
        <w:t xml:space="preserve">REB Website – </w:t>
      </w:r>
      <w:r>
        <w:t xml:space="preserve">Revisions to the REB website are in progress.  The new website will feature up to date information about the REB and access to the most recent templates.  The current website is accessible in the following link:  </w:t>
      </w:r>
      <w:hyperlink r:id="rId12" w:history="1">
        <w:r>
          <w:rPr>
            <w:rStyle w:val="Hyperlink"/>
          </w:rPr>
          <w:t>https://sites.uoit.ca/reb/index.php</w:t>
        </w:r>
      </w:hyperlink>
      <w:r>
        <w:t xml:space="preserve">   More information about the launch will follow. </w:t>
      </w:r>
    </w:p>
    <w:p w:rsidR="00AE003A" w:rsidRPr="00AE003A" w:rsidRDefault="00AE003A" w:rsidP="00AE003A">
      <w:pPr>
        <w:pStyle w:val="ListParagraph"/>
        <w:rPr>
          <w:b/>
        </w:rPr>
      </w:pPr>
    </w:p>
    <w:p w:rsidR="00BD65A7" w:rsidRDefault="004E6FE7" w:rsidP="00761E3C">
      <w:pPr>
        <w:pStyle w:val="ListParagraph"/>
        <w:numPr>
          <w:ilvl w:val="0"/>
          <w:numId w:val="2"/>
        </w:numPr>
      </w:pPr>
      <w:r w:rsidRPr="00FD05FF">
        <w:rPr>
          <w:b/>
        </w:rPr>
        <w:t>REB application</w:t>
      </w:r>
      <w:r w:rsidR="00104A07">
        <w:rPr>
          <w:b/>
        </w:rPr>
        <w:t xml:space="preserve"> - </w:t>
      </w:r>
      <w:r w:rsidR="00104A07" w:rsidRPr="00FD05FF">
        <w:t xml:space="preserve">The </w:t>
      </w:r>
      <w:r w:rsidR="00104A07">
        <w:t xml:space="preserve">REB </w:t>
      </w:r>
      <w:r w:rsidR="00A1663F">
        <w:t xml:space="preserve">revised and peer reviewed the REB application.    </w:t>
      </w:r>
      <w:r w:rsidR="00104A07">
        <w:t xml:space="preserve">The new REB application </w:t>
      </w:r>
      <w:r w:rsidR="00A1663F">
        <w:t>includes</w:t>
      </w:r>
      <w:r w:rsidR="00104A07">
        <w:t xml:space="preserve"> new questions </w:t>
      </w:r>
      <w:r w:rsidR="00BD65A7">
        <w:t xml:space="preserve">that are in-line with </w:t>
      </w:r>
      <w:r w:rsidR="00104A07">
        <w:t>current with standard practices and regulations related to research inv</w:t>
      </w:r>
      <w:r w:rsidR="00104A07" w:rsidRPr="00286916">
        <w:t>olving hum</w:t>
      </w:r>
      <w:r w:rsidR="00CA323B" w:rsidRPr="00286916">
        <w:t>an participants.  In addition, the new application accommodate</w:t>
      </w:r>
      <w:r w:rsidR="00BD65A7">
        <w:t>s</w:t>
      </w:r>
      <w:r w:rsidR="00CA323B" w:rsidRPr="00286916">
        <w:t xml:space="preserve"> the inclusion of </w:t>
      </w:r>
      <w:r w:rsidR="00AE003A" w:rsidRPr="00286916">
        <w:t>protocol documents for</w:t>
      </w:r>
      <w:r w:rsidR="00416ABD" w:rsidRPr="00286916">
        <w:t xml:space="preserve"> research projects involving</w:t>
      </w:r>
      <w:r w:rsidR="00AE003A" w:rsidRPr="00286916">
        <w:t xml:space="preserve"> regular lab activities</w:t>
      </w:r>
      <w:r w:rsidR="00416ABD" w:rsidRPr="00286916">
        <w:t xml:space="preserve"> and</w:t>
      </w:r>
      <w:r w:rsidR="004F7E99" w:rsidRPr="00286916">
        <w:t xml:space="preserve"> standard</w:t>
      </w:r>
      <w:r w:rsidR="00416ABD" w:rsidRPr="00286916">
        <w:t xml:space="preserve"> practices</w:t>
      </w:r>
      <w:r w:rsidR="00AE003A" w:rsidRPr="00286916">
        <w:t xml:space="preserve">.  </w:t>
      </w:r>
      <w:r w:rsidR="00BD65A7">
        <w:t xml:space="preserve">The REB is seeking researchers to pilot the </w:t>
      </w:r>
      <w:r w:rsidR="00BD65A7">
        <w:t xml:space="preserve">new </w:t>
      </w:r>
      <w:r w:rsidR="00BD65A7">
        <w:t>application for future submissions and to provide feedback on the new form.</w:t>
      </w:r>
      <w:r w:rsidR="00BD65A7">
        <w:t xml:space="preserve">  Interested individuals </w:t>
      </w:r>
      <w:proofErr w:type="gramStart"/>
      <w:r w:rsidR="00BD65A7">
        <w:t>are asked</w:t>
      </w:r>
      <w:proofErr w:type="gramEnd"/>
      <w:r w:rsidR="00BD65A7">
        <w:t xml:space="preserve"> to contact the Research Ethics Office at </w:t>
      </w:r>
      <w:hyperlink r:id="rId13" w:history="1">
        <w:r w:rsidR="00BD65A7" w:rsidRPr="00114936">
          <w:rPr>
            <w:rStyle w:val="Hyperlink"/>
          </w:rPr>
          <w:t>researchethics@uoit.ca</w:t>
        </w:r>
      </w:hyperlink>
      <w:r w:rsidR="00BD65A7">
        <w:t xml:space="preserve"> or </w:t>
      </w:r>
      <w:r w:rsidR="00BD65A7" w:rsidRPr="001D51C7">
        <w:t>call (905) 721-8668 extension 3693</w:t>
      </w:r>
      <w:r w:rsidR="00BD65A7">
        <w:t>.</w:t>
      </w:r>
      <w:r w:rsidR="00987400">
        <w:t xml:space="preserve">  </w:t>
      </w:r>
    </w:p>
    <w:p w:rsidR="00987400" w:rsidRDefault="00987400" w:rsidP="00BD65A7">
      <w:pPr>
        <w:pStyle w:val="ListParagraph"/>
      </w:pPr>
    </w:p>
    <w:p w:rsidR="00104A07" w:rsidRDefault="00987400" w:rsidP="00104A07">
      <w:pPr>
        <w:pStyle w:val="ListParagraph"/>
      </w:pPr>
      <w:r>
        <w:t xml:space="preserve">The current REB application is still accessible and available for use in the IRIS research portal.  </w:t>
      </w:r>
    </w:p>
    <w:p w:rsidR="003E46F0" w:rsidRDefault="003E46F0" w:rsidP="00104A07">
      <w:pPr>
        <w:pStyle w:val="ListParagraph"/>
      </w:pPr>
    </w:p>
    <w:p w:rsidR="003E46F0" w:rsidRPr="00761E3C" w:rsidRDefault="003E46F0" w:rsidP="00C51D7C">
      <w:pPr>
        <w:pStyle w:val="ListParagraph"/>
        <w:numPr>
          <w:ilvl w:val="0"/>
          <w:numId w:val="2"/>
        </w:numPr>
        <w:spacing w:after="0" w:line="240" w:lineRule="auto"/>
        <w:contextualSpacing w:val="0"/>
        <w:rPr>
          <w:rFonts w:cstheme="minorHAnsi"/>
        </w:rPr>
      </w:pPr>
      <w:r w:rsidRPr="00761E3C">
        <w:rPr>
          <w:rFonts w:cstheme="minorHAnsi"/>
          <w:b/>
          <w:lang w:eastAsia="en-GB"/>
        </w:rPr>
        <w:t>Pre-approvals for standing practices in research projects</w:t>
      </w:r>
      <w:r w:rsidR="00761E3C" w:rsidRPr="00761E3C">
        <w:rPr>
          <w:rFonts w:cstheme="minorHAnsi"/>
          <w:b/>
          <w:lang w:eastAsia="en-GB"/>
        </w:rPr>
        <w:t xml:space="preserve"> - </w:t>
      </w:r>
      <w:r w:rsidRPr="00761E3C">
        <w:rPr>
          <w:rFonts w:cstheme="minorHAnsi"/>
          <w:lang w:eastAsia="en-GB"/>
        </w:rPr>
        <w:t xml:space="preserve">For multi-research studies that conduct standard research procedures involving specialized equipment, recruitment of a unique population, and/or standard data collection procedures, a pre-approval application </w:t>
      </w:r>
      <w:r w:rsidRPr="00761E3C">
        <w:rPr>
          <w:rFonts w:cstheme="minorHAnsi"/>
          <w:lang w:eastAsia="en-GB"/>
        </w:rPr>
        <w:t xml:space="preserve">is currently in development that </w:t>
      </w:r>
      <w:r w:rsidRPr="00761E3C">
        <w:rPr>
          <w:rFonts w:cstheme="minorHAnsi"/>
          <w:lang w:eastAsia="en-GB"/>
        </w:rPr>
        <w:t xml:space="preserve">will allow researchers to seek approval for the standard research procedure that </w:t>
      </w:r>
      <w:proofErr w:type="gramStart"/>
      <w:r w:rsidRPr="00761E3C">
        <w:rPr>
          <w:rFonts w:cstheme="minorHAnsi"/>
          <w:lang w:eastAsia="en-GB"/>
        </w:rPr>
        <w:t>can be applied</w:t>
      </w:r>
      <w:proofErr w:type="gramEnd"/>
      <w:r w:rsidRPr="00761E3C">
        <w:rPr>
          <w:rFonts w:cstheme="minorHAnsi"/>
          <w:lang w:eastAsia="en-GB"/>
        </w:rPr>
        <w:t xml:space="preserve"> across similar studies.  The application process will require the completion of a pre-approval application and a stand-alone document </w:t>
      </w:r>
      <w:r w:rsidRPr="00761E3C">
        <w:rPr>
          <w:rFonts w:cstheme="minorHAnsi"/>
          <w:lang w:eastAsia="en-GB"/>
        </w:rPr>
        <w:t xml:space="preserve">(e.g. Standard Operating Procedure or protocol) </w:t>
      </w:r>
      <w:r w:rsidRPr="00761E3C">
        <w:rPr>
          <w:rFonts w:cstheme="minorHAnsi"/>
          <w:lang w:eastAsia="en-GB"/>
        </w:rPr>
        <w:t>that will describe</w:t>
      </w:r>
      <w:r w:rsidRPr="00761E3C">
        <w:rPr>
          <w:rFonts w:cstheme="minorHAnsi"/>
          <w:lang w:eastAsia="en-GB"/>
        </w:rPr>
        <w:t xml:space="preserve"> in detail the</w:t>
      </w:r>
      <w:r w:rsidRPr="00761E3C">
        <w:rPr>
          <w:rFonts w:cstheme="minorHAnsi"/>
          <w:lang w:eastAsia="en-GB"/>
        </w:rPr>
        <w:t xml:space="preserve"> standard research practices.  The pre-approval application will undergo a review by the REB.  Once approved, researchers can append the approved process as an appendix to the REB application. </w:t>
      </w:r>
      <w:r w:rsidRPr="00761E3C">
        <w:rPr>
          <w:rFonts w:cstheme="minorHAnsi"/>
        </w:rPr>
        <w:t xml:space="preserve">This will eliminate the redundancy of </w:t>
      </w:r>
      <w:r w:rsidR="00761E3C">
        <w:rPr>
          <w:rFonts w:cstheme="minorHAnsi"/>
        </w:rPr>
        <w:t>answering</w:t>
      </w:r>
      <w:r w:rsidRPr="00761E3C">
        <w:rPr>
          <w:rFonts w:cstheme="minorHAnsi"/>
        </w:rPr>
        <w:t xml:space="preserve"> </w:t>
      </w:r>
      <w:r w:rsidRPr="00761E3C">
        <w:rPr>
          <w:rFonts w:cstheme="minorHAnsi"/>
        </w:rPr>
        <w:t>the same questions</w:t>
      </w:r>
      <w:r w:rsidRPr="00761E3C">
        <w:rPr>
          <w:rFonts w:cstheme="minorHAnsi"/>
        </w:rPr>
        <w:t xml:space="preserve"> in the REB ap</w:t>
      </w:r>
      <w:r w:rsidR="00761E3C">
        <w:rPr>
          <w:rFonts w:cstheme="minorHAnsi"/>
        </w:rPr>
        <w:t xml:space="preserve">plication when the methods </w:t>
      </w:r>
      <w:proofErr w:type="gramStart"/>
      <w:r w:rsidR="00761E3C">
        <w:rPr>
          <w:rFonts w:cstheme="minorHAnsi"/>
        </w:rPr>
        <w:t>were</w:t>
      </w:r>
      <w:r w:rsidRPr="00761E3C">
        <w:rPr>
          <w:rFonts w:cstheme="minorHAnsi"/>
        </w:rPr>
        <w:t xml:space="preserve"> approved</w:t>
      </w:r>
      <w:proofErr w:type="gramEnd"/>
      <w:r w:rsidRPr="00761E3C">
        <w:rPr>
          <w:rFonts w:cstheme="minorHAnsi"/>
        </w:rPr>
        <w:t xml:space="preserve"> </w:t>
      </w:r>
      <w:r w:rsidRPr="00761E3C">
        <w:rPr>
          <w:rFonts w:cstheme="minorHAnsi"/>
        </w:rPr>
        <w:t xml:space="preserve">in previous </w:t>
      </w:r>
      <w:r w:rsidRPr="00761E3C">
        <w:rPr>
          <w:rFonts w:cstheme="minorHAnsi"/>
        </w:rPr>
        <w:t xml:space="preserve">applications. </w:t>
      </w:r>
    </w:p>
    <w:p w:rsidR="00403946" w:rsidRDefault="00403946" w:rsidP="003E46F0">
      <w:pPr>
        <w:pStyle w:val="ListParagraph"/>
        <w:spacing w:after="0" w:line="240" w:lineRule="auto"/>
        <w:contextualSpacing w:val="0"/>
        <w:rPr>
          <w:rFonts w:cstheme="minorHAnsi"/>
        </w:rPr>
      </w:pPr>
    </w:p>
    <w:p w:rsidR="00403946" w:rsidRDefault="00403946" w:rsidP="009108AF">
      <w:pPr>
        <w:pStyle w:val="ListParagraph"/>
        <w:numPr>
          <w:ilvl w:val="0"/>
          <w:numId w:val="2"/>
        </w:numPr>
      </w:pPr>
      <w:r w:rsidRPr="004E25D7">
        <w:rPr>
          <w:b/>
        </w:rPr>
        <w:t>Board of Record (</w:t>
      </w:r>
      <w:proofErr w:type="spellStart"/>
      <w:r w:rsidRPr="004E25D7">
        <w:rPr>
          <w:b/>
        </w:rPr>
        <w:t>BoR</w:t>
      </w:r>
      <w:proofErr w:type="spellEnd"/>
      <w:r w:rsidRPr="004E25D7">
        <w:rPr>
          <w:b/>
        </w:rPr>
        <w:t>) Research Ethics Review Agreement</w:t>
      </w:r>
      <w:r w:rsidR="004E25D7" w:rsidRPr="004E25D7">
        <w:rPr>
          <w:b/>
        </w:rPr>
        <w:t xml:space="preserve"> with </w:t>
      </w:r>
      <w:proofErr w:type="spellStart"/>
      <w:r w:rsidR="004E25D7" w:rsidRPr="004E25D7">
        <w:rPr>
          <w:b/>
        </w:rPr>
        <w:t>Lakeridge</w:t>
      </w:r>
      <w:proofErr w:type="spellEnd"/>
      <w:r w:rsidR="004E25D7" w:rsidRPr="004E25D7">
        <w:rPr>
          <w:b/>
        </w:rPr>
        <w:t xml:space="preserve"> Health (LH) - </w:t>
      </w:r>
      <w:r>
        <w:t xml:space="preserve">Discussions continue with a </w:t>
      </w:r>
      <w:proofErr w:type="spellStart"/>
      <w:r>
        <w:t>Lakeridge</w:t>
      </w:r>
      <w:proofErr w:type="spellEnd"/>
      <w:r>
        <w:t xml:space="preserve"> Health (LH) and Ontario Tech regarding a one-way </w:t>
      </w:r>
      <w:proofErr w:type="spellStart"/>
      <w:r>
        <w:t>BoR</w:t>
      </w:r>
      <w:proofErr w:type="spellEnd"/>
      <w:r>
        <w:t xml:space="preserve"> agre</w:t>
      </w:r>
      <w:r>
        <w:t>ement for</w:t>
      </w:r>
      <w:r>
        <w:t xml:space="preserve"> ethics reviews for research and research activities being conducted solely at LH by Ontario Tech University members.  Under the one-way </w:t>
      </w:r>
      <w:proofErr w:type="spellStart"/>
      <w:r>
        <w:t>BoR</w:t>
      </w:r>
      <w:proofErr w:type="spellEnd"/>
      <w:r>
        <w:t xml:space="preserve"> review, Ontario Tech REB will defer the review to LH REB as the </w:t>
      </w:r>
      <w:proofErr w:type="spellStart"/>
      <w:r w:rsidR="004E25D7">
        <w:t>BoR</w:t>
      </w:r>
      <w:proofErr w:type="spellEnd"/>
      <w:r w:rsidR="004E25D7">
        <w:t>, which</w:t>
      </w:r>
      <w:r>
        <w:t xml:space="preserve"> will eliminate the need to submit REB applications </w:t>
      </w:r>
      <w:r>
        <w:lastRenderedPageBreak/>
        <w:t>to both institutions</w:t>
      </w:r>
      <w:r>
        <w:t>.  The aim is to have an executed agreement and Standard Opera</w:t>
      </w:r>
      <w:r>
        <w:t>ting Procedures finalized by early 2020</w:t>
      </w:r>
      <w:r>
        <w:t xml:space="preserve">.  </w:t>
      </w:r>
    </w:p>
    <w:p w:rsidR="00403946" w:rsidRPr="009E10F6" w:rsidRDefault="00403946" w:rsidP="00403946">
      <w:pPr>
        <w:pStyle w:val="ListParagraph"/>
        <w:spacing w:after="0" w:line="240" w:lineRule="auto"/>
        <w:contextualSpacing w:val="0"/>
        <w:rPr>
          <w:rFonts w:cstheme="minorHAnsi"/>
        </w:rPr>
      </w:pPr>
    </w:p>
    <w:p w:rsidR="00ED7D6A" w:rsidRPr="00ED7D6A" w:rsidRDefault="00ED7D6A" w:rsidP="00ED7D6A">
      <w:pPr>
        <w:rPr>
          <w:b/>
        </w:rPr>
      </w:pPr>
      <w:r w:rsidRPr="00ED7D6A">
        <w:rPr>
          <w:b/>
        </w:rPr>
        <w:t>S</w:t>
      </w:r>
      <w:r w:rsidR="00B264FC">
        <w:rPr>
          <w:b/>
        </w:rPr>
        <w:t>ervice</w:t>
      </w:r>
      <w:r w:rsidR="004C4120">
        <w:rPr>
          <w:b/>
        </w:rPr>
        <w:t>s</w:t>
      </w:r>
      <w:r w:rsidRPr="00ED7D6A">
        <w:rPr>
          <w:b/>
        </w:rPr>
        <w:t xml:space="preserve"> available:  </w:t>
      </w:r>
    </w:p>
    <w:p w:rsidR="00ED7D6A" w:rsidRDefault="00ED7D6A" w:rsidP="00E17BA8">
      <w:pPr>
        <w:pStyle w:val="ListParagraph"/>
        <w:numPr>
          <w:ilvl w:val="0"/>
          <w:numId w:val="2"/>
        </w:numPr>
      </w:pPr>
      <w:r w:rsidRPr="008735A9">
        <w:rPr>
          <w:b/>
        </w:rPr>
        <w:t>REB consultations –</w:t>
      </w:r>
      <w:r>
        <w:t xml:space="preserve"> In person or remote REB consultations are available to all researchers and students </w:t>
      </w:r>
      <w:r w:rsidR="00B32616">
        <w:t>for</w:t>
      </w:r>
      <w:r>
        <w:t xml:space="preserve"> assistance on their REB submission.  To name </w:t>
      </w:r>
      <w:r w:rsidR="00F375E7">
        <w:t>a few, REB consultations are discussions on</w:t>
      </w:r>
      <w:r>
        <w:t xml:space="preserve"> how to submit to the REB; </w:t>
      </w:r>
      <w:r w:rsidR="00B32616">
        <w:t>human ethics advice;</w:t>
      </w:r>
      <w:r>
        <w:t xml:space="preserve"> interpreting </w:t>
      </w:r>
      <w:r w:rsidRPr="000841A0">
        <w:t>the content of</w:t>
      </w:r>
      <w:r w:rsidR="00E07747">
        <w:t xml:space="preserve"> the</w:t>
      </w:r>
      <w:r w:rsidRPr="000841A0">
        <w:t xml:space="preserve"> </w:t>
      </w:r>
      <w:r>
        <w:t>REB</w:t>
      </w:r>
      <w:r w:rsidRPr="000841A0">
        <w:t xml:space="preserve"> application</w:t>
      </w:r>
      <w:r w:rsidR="00B32616">
        <w:t>, applicable legislations, procedures and/or policies</w:t>
      </w:r>
      <w:r>
        <w:t xml:space="preserve">; assessing the level of risk for your study and </w:t>
      </w:r>
      <w:r w:rsidRPr="000841A0">
        <w:t>determ</w:t>
      </w:r>
      <w:r w:rsidR="00E07747">
        <w:t>ining which REB application</w:t>
      </w:r>
      <w:r w:rsidRPr="000841A0">
        <w:t xml:space="preserve"> to use</w:t>
      </w:r>
      <w:r>
        <w:t>.</w:t>
      </w:r>
      <w:r w:rsidR="00F375E7">
        <w:t xml:space="preserve">  REB consultations can facilitate </w:t>
      </w:r>
      <w:r w:rsidR="003F5319">
        <w:t xml:space="preserve">and streamline </w:t>
      </w:r>
      <w:r w:rsidR="00F375E7">
        <w:t xml:space="preserve">the </w:t>
      </w:r>
      <w:r w:rsidR="003F5319">
        <w:t xml:space="preserve">ethics </w:t>
      </w:r>
      <w:r w:rsidR="00F375E7">
        <w:t xml:space="preserve">review and approval </w:t>
      </w:r>
      <w:r w:rsidR="003F5319">
        <w:t>process</w:t>
      </w:r>
      <w:r w:rsidR="00F375E7">
        <w:t xml:space="preserve">; therefore, researchers are encouraged to seek a consultation before submitting an application to the REB.  </w:t>
      </w:r>
      <w:r w:rsidRPr="00494F20">
        <w:t xml:space="preserve">Please contact the Ethics Office at </w:t>
      </w:r>
      <w:hyperlink r:id="rId14" w:history="1">
        <w:r w:rsidRPr="004D1149">
          <w:rPr>
            <w:rStyle w:val="Hyperlink"/>
          </w:rPr>
          <w:t>researchethics@uoit.ca</w:t>
        </w:r>
      </w:hyperlink>
      <w:r>
        <w:t xml:space="preserve"> </w:t>
      </w:r>
      <w:r w:rsidRPr="00494F20">
        <w:t>or 905.72</w:t>
      </w:r>
      <w:r w:rsidR="003F5319">
        <w:t>1.8668 x. 3693 to schedule</w:t>
      </w:r>
      <w:r>
        <w:t xml:space="preserve"> a consultation.  </w:t>
      </w:r>
    </w:p>
    <w:p w:rsidR="00B01E79" w:rsidRPr="00B01E79" w:rsidRDefault="00B01E79" w:rsidP="00B01E79">
      <w:pPr>
        <w:pStyle w:val="ListParagraph"/>
      </w:pPr>
    </w:p>
    <w:p w:rsidR="00B01E79" w:rsidRDefault="00B01E79" w:rsidP="00B01E79">
      <w:pPr>
        <w:pStyle w:val="ListParagraph"/>
        <w:numPr>
          <w:ilvl w:val="0"/>
          <w:numId w:val="2"/>
        </w:numPr>
      </w:pPr>
      <w:r>
        <w:rPr>
          <w:b/>
        </w:rPr>
        <w:t xml:space="preserve">Research Ethics Education – </w:t>
      </w:r>
      <w:r>
        <w:t xml:space="preserve">Representatives from the REB are available for a presentation or class discussion about research ethics.  </w:t>
      </w:r>
      <w:r w:rsidRPr="00B01E79">
        <w:t xml:space="preserve">Please contact the Ethics Office at </w:t>
      </w:r>
      <w:hyperlink r:id="rId15" w:history="1">
        <w:r w:rsidRPr="00B14F5D">
          <w:rPr>
            <w:rStyle w:val="Hyperlink"/>
          </w:rPr>
          <w:t>researchethics@uoit.ca</w:t>
        </w:r>
      </w:hyperlink>
      <w:r>
        <w:t xml:space="preserve"> </w:t>
      </w:r>
      <w:r w:rsidRPr="00B01E79">
        <w:t>or 905.721.8668 x. 3693 to set up a time.</w:t>
      </w:r>
    </w:p>
    <w:p w:rsidR="0064704F" w:rsidRDefault="00430DEF" w:rsidP="0064704F">
      <w:r>
        <w:t>The REB is committed to frequent and open communication with the research commu</w:t>
      </w:r>
      <w:r w:rsidR="00AF56F1">
        <w:t xml:space="preserve">nity about upcoming initiatives, updates </w:t>
      </w:r>
      <w:r w:rsidR="00894FCA">
        <w:t>a</w:t>
      </w:r>
      <w:r w:rsidR="004E25D7">
        <w:t>nd important notifications.  In addition, w</w:t>
      </w:r>
      <w:r>
        <w:t>e welc</w:t>
      </w:r>
      <w:r w:rsidR="00116BAA">
        <w:t>ome any feedback or comments you may have.</w:t>
      </w:r>
    </w:p>
    <w:p w:rsidR="0064704F" w:rsidRDefault="00E821BE" w:rsidP="0064704F">
      <w:r>
        <w:t>Sincerely</w:t>
      </w:r>
      <w:r w:rsidR="0064704F">
        <w:t xml:space="preserve">, </w:t>
      </w:r>
    </w:p>
    <w:p w:rsidR="00430DEF" w:rsidRDefault="00430DEF" w:rsidP="0064704F">
      <w:r>
        <w:t>Ontario Tech University REB</w:t>
      </w:r>
      <w:r w:rsidR="00894FCA">
        <w:br/>
      </w:r>
      <w:hyperlink r:id="rId16" w:history="1">
        <w:r w:rsidRPr="004D1149">
          <w:rPr>
            <w:rStyle w:val="Hyperlink"/>
          </w:rPr>
          <w:t>researchehics@uoit.ca</w:t>
        </w:r>
      </w:hyperlink>
      <w:r>
        <w:br/>
      </w:r>
    </w:p>
    <w:p w:rsidR="0064704F" w:rsidRDefault="0064704F" w:rsidP="004E6FE7"/>
    <w:p w:rsidR="003C7AC9" w:rsidRPr="008963A7" w:rsidRDefault="003C7AC9" w:rsidP="004E6FE7">
      <w:bookmarkStart w:id="0" w:name="_GoBack"/>
      <w:bookmarkEnd w:id="0"/>
    </w:p>
    <w:p w:rsidR="001073E9" w:rsidRDefault="001073E9" w:rsidP="0049190C"/>
    <w:p w:rsidR="0050306F" w:rsidRDefault="0050306F" w:rsidP="00E94E47"/>
    <w:p w:rsidR="0050306F" w:rsidRPr="00E94E47" w:rsidRDefault="0050306F" w:rsidP="00E94E47"/>
    <w:sectPr w:rsidR="0050306F" w:rsidRPr="00E94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D464B"/>
    <w:multiLevelType w:val="hybridMultilevel"/>
    <w:tmpl w:val="B186E616"/>
    <w:lvl w:ilvl="0" w:tplc="975AE77A">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B5527"/>
    <w:multiLevelType w:val="multilevel"/>
    <w:tmpl w:val="08C27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D311BB"/>
    <w:multiLevelType w:val="hybridMultilevel"/>
    <w:tmpl w:val="F34A29A0"/>
    <w:lvl w:ilvl="0" w:tplc="34CCE9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95B2E"/>
    <w:multiLevelType w:val="hybridMultilevel"/>
    <w:tmpl w:val="890E7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BA7F33"/>
    <w:multiLevelType w:val="multilevel"/>
    <w:tmpl w:val="53DEEA86"/>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60DD4C72"/>
    <w:multiLevelType w:val="hybridMultilevel"/>
    <w:tmpl w:val="E1F863EE"/>
    <w:lvl w:ilvl="0" w:tplc="0E68F538">
      <w:start w:val="1"/>
      <w:numFmt w:val="decimal"/>
      <w:lvlText w:val="%1."/>
      <w:lvlJc w:val="left"/>
      <w:pPr>
        <w:ind w:left="360" w:hanging="360"/>
      </w:pPr>
      <w:rPr>
        <w:rFonts w:hint="default"/>
        <w:b w:val="0"/>
        <w:i w:val="0"/>
      </w:rPr>
    </w:lvl>
    <w:lvl w:ilvl="1" w:tplc="04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67672151"/>
    <w:multiLevelType w:val="hybridMultilevel"/>
    <w:tmpl w:val="26389362"/>
    <w:lvl w:ilvl="0" w:tplc="AADC4A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D02F09"/>
    <w:multiLevelType w:val="hybridMultilevel"/>
    <w:tmpl w:val="1E16A552"/>
    <w:lvl w:ilvl="0" w:tplc="54C698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1"/>
    <w:lvlOverride w:ilvl="0">
      <w:lvl w:ilvl="0">
        <w:numFmt w:val="lowerLetter"/>
        <w:lvlText w:val="%1."/>
        <w:lvlJc w:val="left"/>
      </w:lvl>
    </w:lvlOverride>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E47"/>
    <w:rsid w:val="000549BA"/>
    <w:rsid w:val="00066E0F"/>
    <w:rsid w:val="000841A0"/>
    <w:rsid w:val="000E3059"/>
    <w:rsid w:val="000E4CEC"/>
    <w:rsid w:val="000E5229"/>
    <w:rsid w:val="00101734"/>
    <w:rsid w:val="00104A07"/>
    <w:rsid w:val="001073E9"/>
    <w:rsid w:val="00116BAA"/>
    <w:rsid w:val="001C600F"/>
    <w:rsid w:val="001D51C7"/>
    <w:rsid w:val="002056C1"/>
    <w:rsid w:val="00251E31"/>
    <w:rsid w:val="00286916"/>
    <w:rsid w:val="002E7F84"/>
    <w:rsid w:val="0033756C"/>
    <w:rsid w:val="0038234C"/>
    <w:rsid w:val="003A4C90"/>
    <w:rsid w:val="003C7AC9"/>
    <w:rsid w:val="003E46F0"/>
    <w:rsid w:val="003F5319"/>
    <w:rsid w:val="003F6BC5"/>
    <w:rsid w:val="00403946"/>
    <w:rsid w:val="00416ABD"/>
    <w:rsid w:val="00430DEF"/>
    <w:rsid w:val="00441462"/>
    <w:rsid w:val="0046011B"/>
    <w:rsid w:val="00490C64"/>
    <w:rsid w:val="0049190C"/>
    <w:rsid w:val="00494F20"/>
    <w:rsid w:val="004A1428"/>
    <w:rsid w:val="004B5100"/>
    <w:rsid w:val="004C4120"/>
    <w:rsid w:val="004E25D7"/>
    <w:rsid w:val="004E6FE7"/>
    <w:rsid w:val="004F3B32"/>
    <w:rsid w:val="004F7E99"/>
    <w:rsid w:val="0050306F"/>
    <w:rsid w:val="0058509B"/>
    <w:rsid w:val="00597328"/>
    <w:rsid w:val="005B15BC"/>
    <w:rsid w:val="006104EF"/>
    <w:rsid w:val="00642A22"/>
    <w:rsid w:val="00645756"/>
    <w:rsid w:val="0064704F"/>
    <w:rsid w:val="00655518"/>
    <w:rsid w:val="00671BC0"/>
    <w:rsid w:val="006965EA"/>
    <w:rsid w:val="006A78BB"/>
    <w:rsid w:val="006C563A"/>
    <w:rsid w:val="006E08A9"/>
    <w:rsid w:val="00707A8A"/>
    <w:rsid w:val="00716E69"/>
    <w:rsid w:val="00746805"/>
    <w:rsid w:val="00761E3C"/>
    <w:rsid w:val="007B43ED"/>
    <w:rsid w:val="007D1D91"/>
    <w:rsid w:val="007E2F7F"/>
    <w:rsid w:val="007E36B4"/>
    <w:rsid w:val="008016DF"/>
    <w:rsid w:val="008735A9"/>
    <w:rsid w:val="0087596F"/>
    <w:rsid w:val="00894F95"/>
    <w:rsid w:val="00894FCA"/>
    <w:rsid w:val="008963A7"/>
    <w:rsid w:val="008A571E"/>
    <w:rsid w:val="008C1DB6"/>
    <w:rsid w:val="008F5889"/>
    <w:rsid w:val="00900282"/>
    <w:rsid w:val="0096386D"/>
    <w:rsid w:val="00987400"/>
    <w:rsid w:val="00994F0E"/>
    <w:rsid w:val="009D5473"/>
    <w:rsid w:val="00A1663F"/>
    <w:rsid w:val="00A75F09"/>
    <w:rsid w:val="00A9656C"/>
    <w:rsid w:val="00AA7D0C"/>
    <w:rsid w:val="00AE003A"/>
    <w:rsid w:val="00AF326A"/>
    <w:rsid w:val="00AF56F1"/>
    <w:rsid w:val="00B01E79"/>
    <w:rsid w:val="00B264FC"/>
    <w:rsid w:val="00B32616"/>
    <w:rsid w:val="00B6000B"/>
    <w:rsid w:val="00B745A1"/>
    <w:rsid w:val="00BD65A7"/>
    <w:rsid w:val="00BE58F6"/>
    <w:rsid w:val="00C02762"/>
    <w:rsid w:val="00C04C81"/>
    <w:rsid w:val="00C124D9"/>
    <w:rsid w:val="00C848D2"/>
    <w:rsid w:val="00CA323B"/>
    <w:rsid w:val="00CC7EDF"/>
    <w:rsid w:val="00CE1B3E"/>
    <w:rsid w:val="00D3472D"/>
    <w:rsid w:val="00D728A2"/>
    <w:rsid w:val="00D83E0E"/>
    <w:rsid w:val="00DA63C7"/>
    <w:rsid w:val="00DD2A32"/>
    <w:rsid w:val="00E07747"/>
    <w:rsid w:val="00E17BA8"/>
    <w:rsid w:val="00E2466F"/>
    <w:rsid w:val="00E821BE"/>
    <w:rsid w:val="00E94E47"/>
    <w:rsid w:val="00EB4B09"/>
    <w:rsid w:val="00EC73EA"/>
    <w:rsid w:val="00ED24E7"/>
    <w:rsid w:val="00ED7D6A"/>
    <w:rsid w:val="00F01D9B"/>
    <w:rsid w:val="00F375E7"/>
    <w:rsid w:val="00F63A6F"/>
    <w:rsid w:val="00FD05FF"/>
    <w:rsid w:val="00FE1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34B4"/>
  <w15:chartTrackingRefBased/>
  <w15:docId w15:val="{606A455A-3F26-4A53-958C-9AEF688B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190C"/>
    <w:rPr>
      <w:sz w:val="16"/>
      <w:szCs w:val="16"/>
    </w:rPr>
  </w:style>
  <w:style w:type="paragraph" w:styleId="CommentText">
    <w:name w:val="annotation text"/>
    <w:basedOn w:val="Normal"/>
    <w:link w:val="CommentTextChar"/>
    <w:uiPriority w:val="99"/>
    <w:semiHidden/>
    <w:unhideWhenUsed/>
    <w:rsid w:val="0049190C"/>
    <w:pPr>
      <w:spacing w:line="240" w:lineRule="auto"/>
    </w:pPr>
    <w:rPr>
      <w:sz w:val="20"/>
      <w:szCs w:val="20"/>
    </w:rPr>
  </w:style>
  <w:style w:type="character" w:customStyle="1" w:styleId="CommentTextChar">
    <w:name w:val="Comment Text Char"/>
    <w:basedOn w:val="DefaultParagraphFont"/>
    <w:link w:val="CommentText"/>
    <w:uiPriority w:val="99"/>
    <w:semiHidden/>
    <w:rsid w:val="0049190C"/>
    <w:rPr>
      <w:sz w:val="20"/>
      <w:szCs w:val="20"/>
    </w:rPr>
  </w:style>
  <w:style w:type="paragraph" w:styleId="CommentSubject">
    <w:name w:val="annotation subject"/>
    <w:basedOn w:val="CommentText"/>
    <w:next w:val="CommentText"/>
    <w:link w:val="CommentSubjectChar"/>
    <w:uiPriority w:val="99"/>
    <w:semiHidden/>
    <w:unhideWhenUsed/>
    <w:rsid w:val="0049190C"/>
    <w:rPr>
      <w:b/>
      <w:bCs/>
    </w:rPr>
  </w:style>
  <w:style w:type="character" w:customStyle="1" w:styleId="CommentSubjectChar">
    <w:name w:val="Comment Subject Char"/>
    <w:basedOn w:val="CommentTextChar"/>
    <w:link w:val="CommentSubject"/>
    <w:uiPriority w:val="99"/>
    <w:semiHidden/>
    <w:rsid w:val="0049190C"/>
    <w:rPr>
      <w:b/>
      <w:bCs/>
      <w:sz w:val="20"/>
      <w:szCs w:val="20"/>
    </w:rPr>
  </w:style>
  <w:style w:type="paragraph" w:styleId="BalloonText">
    <w:name w:val="Balloon Text"/>
    <w:basedOn w:val="Normal"/>
    <w:link w:val="BalloonTextChar"/>
    <w:uiPriority w:val="99"/>
    <w:semiHidden/>
    <w:unhideWhenUsed/>
    <w:rsid w:val="00491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90C"/>
    <w:rPr>
      <w:rFonts w:ascii="Segoe UI" w:hAnsi="Segoe UI" w:cs="Segoe UI"/>
      <w:sz w:val="18"/>
      <w:szCs w:val="18"/>
    </w:rPr>
  </w:style>
  <w:style w:type="character" w:styleId="Hyperlink">
    <w:name w:val="Hyperlink"/>
    <w:basedOn w:val="DefaultParagraphFont"/>
    <w:uiPriority w:val="99"/>
    <w:unhideWhenUsed/>
    <w:rsid w:val="0049190C"/>
    <w:rPr>
      <w:color w:val="0563C1" w:themeColor="hyperlink"/>
      <w:u w:val="single"/>
    </w:rPr>
  </w:style>
  <w:style w:type="character" w:styleId="FollowedHyperlink">
    <w:name w:val="FollowedHyperlink"/>
    <w:basedOn w:val="DefaultParagraphFont"/>
    <w:uiPriority w:val="99"/>
    <w:semiHidden/>
    <w:unhideWhenUsed/>
    <w:rsid w:val="00FE152C"/>
    <w:rPr>
      <w:color w:val="954F72" w:themeColor="followedHyperlink"/>
      <w:u w:val="single"/>
    </w:rPr>
  </w:style>
  <w:style w:type="paragraph" w:styleId="ListParagraph">
    <w:name w:val="List Paragraph"/>
    <w:basedOn w:val="Normal"/>
    <w:uiPriority w:val="34"/>
    <w:qFormat/>
    <w:rsid w:val="004E6FE7"/>
    <w:pPr>
      <w:ind w:left="720"/>
      <w:contextualSpacing/>
    </w:pPr>
  </w:style>
  <w:style w:type="paragraph" w:styleId="NormalWeb">
    <w:name w:val="Normal (Web)"/>
    <w:basedOn w:val="Normal"/>
    <w:uiPriority w:val="99"/>
    <w:semiHidden/>
    <w:unhideWhenUsed/>
    <w:rsid w:val="006965E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41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0582">
      <w:bodyDiv w:val="1"/>
      <w:marLeft w:val="0"/>
      <w:marRight w:val="0"/>
      <w:marTop w:val="0"/>
      <w:marBottom w:val="0"/>
      <w:divBdr>
        <w:top w:val="none" w:sz="0" w:space="0" w:color="auto"/>
        <w:left w:val="none" w:sz="0" w:space="0" w:color="auto"/>
        <w:bottom w:val="none" w:sz="0" w:space="0" w:color="auto"/>
        <w:right w:val="none" w:sz="0" w:space="0" w:color="auto"/>
      </w:divBdr>
    </w:div>
    <w:div w:id="57589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ontariotechu.ca/reb/index.php" TargetMode="External"/><Relationship Id="rId13" Type="http://schemas.openxmlformats.org/officeDocument/2006/relationships/hyperlink" Target="mailto:researchethics@uoit.c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searchehics@uoit.ca" TargetMode="External"/><Relationship Id="rId12" Type="http://schemas.openxmlformats.org/officeDocument/2006/relationships/hyperlink" Target="https://sites.uoit.ca/reb/index.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esearchehics@uoit.ca" TargetMode="External"/><Relationship Id="rId1" Type="http://schemas.openxmlformats.org/officeDocument/2006/relationships/numbering" Target="numbering.xml"/><Relationship Id="rId6" Type="http://schemas.openxmlformats.org/officeDocument/2006/relationships/hyperlink" Target="http://www.pre.ethics.gc.ca/eng/policy-politique_tcps2-eptc2_changes.html" TargetMode="External"/><Relationship Id="rId11" Type="http://schemas.openxmlformats.org/officeDocument/2006/relationships/hyperlink" Target="mailto:researchethics@uoit.ca" TargetMode="External"/><Relationship Id="rId5" Type="http://schemas.openxmlformats.org/officeDocument/2006/relationships/hyperlink" Target="http://www.pre.ethics.gc.ca/eng/nr-cp_2019-06-05.html" TargetMode="External"/><Relationship Id="rId15" Type="http://schemas.openxmlformats.org/officeDocument/2006/relationships/hyperlink" Target="mailto:researchethics@uoit.ca" TargetMode="External"/><Relationship Id="rId10" Type="http://schemas.openxmlformats.org/officeDocument/2006/relationships/hyperlink" Target="mailto:researchethics@uoit.ca" TargetMode="External"/><Relationship Id="rId4" Type="http://schemas.openxmlformats.org/officeDocument/2006/relationships/webSettings" Target="webSettings.xml"/><Relationship Id="rId9" Type="http://schemas.openxmlformats.org/officeDocument/2006/relationships/hyperlink" Target="mailto:researchethics@uoit.ca" TargetMode="External"/><Relationship Id="rId14" Type="http://schemas.openxmlformats.org/officeDocument/2006/relationships/hyperlink" Target="mailto:researchethics@uoi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UOIT</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Moseley</dc:creator>
  <cp:keywords/>
  <dc:description/>
  <cp:lastModifiedBy>Janice Moseley</cp:lastModifiedBy>
  <cp:revision>34</cp:revision>
  <cp:lastPrinted>2019-05-22T15:52:00Z</cp:lastPrinted>
  <dcterms:created xsi:type="dcterms:W3CDTF">2019-09-20T20:07:00Z</dcterms:created>
  <dcterms:modified xsi:type="dcterms:W3CDTF">2019-10-02T03:33:00Z</dcterms:modified>
</cp:coreProperties>
</file>