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3E36" w14:textId="77777777" w:rsidR="00365816" w:rsidRDefault="00365816" w:rsidP="00533DFC">
      <w:pPr>
        <w:spacing w:before="120" w:after="120" w:line="240" w:lineRule="auto"/>
        <w:outlineLvl w:val="2"/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</w:pPr>
    </w:p>
    <w:p w14:paraId="0D19D4A1" w14:textId="3A3E8B7E" w:rsidR="00365816" w:rsidRPr="009B1FA6" w:rsidRDefault="00365816" w:rsidP="00533DFC">
      <w:pPr>
        <w:spacing w:before="120" w:after="120" w:line="240" w:lineRule="auto"/>
        <w:outlineLvl w:val="2"/>
        <w:rPr>
          <w:rFonts w:ascii="Ubuntu" w:eastAsia="Times New Roman" w:hAnsi="Ubuntu" w:cs="Calibri"/>
          <w:kern w:val="0"/>
          <w:lang w:eastAsia="en-CA"/>
          <w14:ligatures w14:val="none"/>
        </w:rPr>
      </w:pPr>
      <w:r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  <w:t xml:space="preserve">Subject: </w:t>
      </w:r>
      <w:r>
        <w:rPr>
          <w:rFonts w:ascii="Ubuntu" w:eastAsia="Times New Roman" w:hAnsi="Ubuntu" w:cs="Calibri"/>
          <w:kern w:val="0"/>
          <w:lang w:eastAsia="en-CA"/>
          <w14:ligatures w14:val="none"/>
        </w:rPr>
        <w:t>Buy Ontario Procurement Directive (BOPD)</w:t>
      </w:r>
    </w:p>
    <w:p w14:paraId="31D32BBC" w14:textId="7AC79D45" w:rsidR="00365816" w:rsidRDefault="00365816" w:rsidP="00533DFC">
      <w:pPr>
        <w:spacing w:before="120" w:after="120" w:line="240" w:lineRule="auto"/>
        <w:outlineLvl w:val="2"/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</w:pPr>
      <w:r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  <w:t>Copy:</w:t>
      </w:r>
    </w:p>
    <w:p w14:paraId="16F835EC" w14:textId="4B553168" w:rsidR="00FB208C" w:rsidRPr="009B1FA6" w:rsidRDefault="00FB208C" w:rsidP="00533DFC">
      <w:pPr>
        <w:spacing w:before="120" w:after="120" w:line="240" w:lineRule="auto"/>
        <w:outlineLvl w:val="2"/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</w:pPr>
      <w:r w:rsidRPr="009B1FA6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>Overview</w:t>
      </w:r>
      <w:r w:rsidR="00365816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>:</w:t>
      </w:r>
    </w:p>
    <w:p w14:paraId="4B394E77" w14:textId="2BD43E06" w:rsidR="00FB208C" w:rsidRPr="004E0C6D" w:rsidRDefault="00FB208C" w:rsidP="00533DFC">
      <w:p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The </w:t>
      </w:r>
      <w:hyperlink r:id="rId7" w:history="1">
        <w:r w:rsidRPr="004E0C6D">
          <w:rPr>
            <w:rStyle w:val="Hyperlink"/>
            <w:rFonts w:ascii="Ubuntu" w:eastAsia="Times New Roman" w:hAnsi="Ubuntu" w:cs="Calibri"/>
            <w:b/>
            <w:bCs/>
            <w:kern w:val="0"/>
            <w:lang w:eastAsia="en-CA"/>
            <w14:ligatures w14:val="none"/>
          </w:rPr>
          <w:t>B</w:t>
        </w:r>
        <w:r w:rsidR="009D0912">
          <w:rPr>
            <w:rStyle w:val="Hyperlink"/>
            <w:rFonts w:ascii="Ubuntu" w:eastAsia="Times New Roman" w:hAnsi="Ubuntu" w:cs="Calibri"/>
            <w:b/>
            <w:bCs/>
            <w:kern w:val="0"/>
            <w:lang w:eastAsia="en-CA"/>
            <w14:ligatures w14:val="none"/>
          </w:rPr>
          <w:t xml:space="preserve">uy </w:t>
        </w:r>
        <w:r w:rsidRPr="004E0C6D">
          <w:rPr>
            <w:rStyle w:val="Hyperlink"/>
            <w:rFonts w:ascii="Ubuntu" w:eastAsia="Times New Roman" w:hAnsi="Ubuntu" w:cs="Calibri"/>
            <w:b/>
            <w:bCs/>
            <w:kern w:val="0"/>
            <w:lang w:eastAsia="en-CA"/>
            <w14:ligatures w14:val="none"/>
          </w:rPr>
          <w:t>O</w:t>
        </w:r>
        <w:r w:rsidR="009D0912">
          <w:rPr>
            <w:rStyle w:val="Hyperlink"/>
            <w:rFonts w:ascii="Ubuntu" w:eastAsia="Times New Roman" w:hAnsi="Ubuntu" w:cs="Calibri"/>
            <w:b/>
            <w:bCs/>
            <w:kern w:val="0"/>
            <w:lang w:eastAsia="en-CA"/>
            <w14:ligatures w14:val="none"/>
          </w:rPr>
          <w:t xml:space="preserve">ntario </w:t>
        </w:r>
        <w:r w:rsidRPr="004E0C6D">
          <w:rPr>
            <w:rStyle w:val="Hyperlink"/>
            <w:rFonts w:ascii="Ubuntu" w:eastAsia="Times New Roman" w:hAnsi="Ubuntu" w:cs="Calibri"/>
            <w:b/>
            <w:bCs/>
            <w:kern w:val="0"/>
            <w:lang w:eastAsia="en-CA"/>
            <w14:ligatures w14:val="none"/>
          </w:rPr>
          <w:t>P</w:t>
        </w:r>
        <w:r w:rsidR="009D0912">
          <w:rPr>
            <w:rStyle w:val="Hyperlink"/>
            <w:rFonts w:ascii="Ubuntu" w:eastAsia="Times New Roman" w:hAnsi="Ubuntu" w:cs="Calibri"/>
            <w:b/>
            <w:bCs/>
            <w:kern w:val="0"/>
            <w:lang w:eastAsia="en-CA"/>
            <w14:ligatures w14:val="none"/>
          </w:rPr>
          <w:t>rocurement Directive (BOPD)</w:t>
        </w:r>
      </w:hyperlink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represents a significant change to how </w:t>
      </w:r>
      <w:r w:rsidR="00365816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the university </w:t>
      </w:r>
      <w:r w:rsidR="00CC1E61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will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plan, conduct and document procurement. The </w:t>
      </w:r>
      <w:r w:rsidR="00365816">
        <w:rPr>
          <w:rFonts w:ascii="Ubuntu" w:eastAsia="Times New Roman" w:hAnsi="Ubuntu" w:cs="Calibri"/>
          <w:kern w:val="0"/>
          <w:lang w:eastAsia="en-CA"/>
          <w14:ligatures w14:val="none"/>
        </w:rPr>
        <w:t>d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irective came into force on </w:t>
      </w:r>
      <w:r w:rsidRPr="009B1FA6"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  <w:t xml:space="preserve">April 13, </w:t>
      </w:r>
      <w:r w:rsidR="00CC1E61" w:rsidRPr="009B1FA6"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  <w:t>2026</w:t>
      </w:r>
      <w:r w:rsidR="00CC1E61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,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and is mandatory for all </w:t>
      </w:r>
      <w:proofErr w:type="gramStart"/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publicly-</w:t>
      </w:r>
      <w:r w:rsidR="00246BAE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funded</w:t>
      </w:r>
      <w:proofErr w:type="gramEnd"/>
      <w:r w:rsidR="00246BAE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institutions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.</w:t>
      </w:r>
    </w:p>
    <w:p w14:paraId="7083F9C1" w14:textId="085C2C8C" w:rsidR="00FB208C" w:rsidRPr="004E0C6D" w:rsidRDefault="00FB208C" w:rsidP="00533DFC">
      <w:p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The BOPD does not replace the existing </w:t>
      </w:r>
      <w:r w:rsidRPr="009B1FA6">
        <w:rPr>
          <w:rFonts w:ascii="Ubuntu" w:eastAsia="Times New Roman" w:hAnsi="Ubuntu" w:cs="Calibri"/>
          <w:kern w:val="0"/>
          <w:lang w:eastAsia="en-CA"/>
          <w14:ligatures w14:val="none"/>
        </w:rPr>
        <w:t>Broader Public Sector Procurement Directive (BPSPD)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. Instead, it operates on top of current procurement rules, adding new requirements focused on prioritizing Ontario and Canadian suppliers, goods, and services. Compliance is required and non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noBreakHyphen/>
        <w:t>compliance may result in provincial funding penalties.</w:t>
      </w:r>
    </w:p>
    <w:p w14:paraId="121148BE" w14:textId="5325AB75" w:rsidR="00FB208C" w:rsidRPr="004E0C6D" w:rsidRDefault="00FB208C" w:rsidP="00533DFC">
      <w:p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Strong executive support and </w:t>
      </w:r>
      <w:r w:rsidR="00365816">
        <w:rPr>
          <w:rFonts w:ascii="Ubuntu" w:eastAsia="Times New Roman" w:hAnsi="Ubuntu" w:cs="Calibri"/>
          <w:kern w:val="0"/>
          <w:lang w:eastAsia="en-CA"/>
          <w14:ligatures w14:val="none"/>
        </w:rPr>
        <w:t>i</w:t>
      </w:r>
      <w:r w:rsidR="00246BAE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nstitution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noBreakHyphen/>
        <w:t>wide alignment are essential to ensure compliance, manage risk, and support sustainable implementation.</w:t>
      </w:r>
    </w:p>
    <w:p w14:paraId="408CF634" w14:textId="672F94F9" w:rsidR="00FB208C" w:rsidRPr="009B1FA6" w:rsidRDefault="00FB208C" w:rsidP="00533DFC">
      <w:pPr>
        <w:spacing w:before="120" w:after="120" w:line="240" w:lineRule="auto"/>
        <w:outlineLvl w:val="2"/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</w:pPr>
      <w:r w:rsidRPr="009B1FA6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 xml:space="preserve">What’s </w:t>
      </w:r>
      <w:r w:rsidR="000553E0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>c</w:t>
      </w:r>
      <w:r w:rsidRPr="009B1FA6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>hanged</w:t>
      </w:r>
      <w:r w:rsidR="00365816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>:</w:t>
      </w:r>
    </w:p>
    <w:p w14:paraId="7ACE1190" w14:textId="2772FCC2" w:rsidR="00FB208C" w:rsidRPr="004E0C6D" w:rsidRDefault="00FB208C" w:rsidP="00533DFC">
      <w:p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The </w:t>
      </w:r>
      <w:r w:rsidR="00365816">
        <w:rPr>
          <w:rFonts w:ascii="Ubuntu" w:eastAsia="Times New Roman" w:hAnsi="Ubuntu" w:cs="Calibri"/>
          <w:kern w:val="0"/>
          <w:lang w:eastAsia="en-CA"/>
          <w14:ligatures w14:val="none"/>
        </w:rPr>
        <w:t>BOPD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brings together several government initiatives into a single procurement framework, including:</w:t>
      </w:r>
    </w:p>
    <w:p w14:paraId="4E84B800" w14:textId="21CBD877" w:rsidR="00FB208C" w:rsidRPr="004E0C6D" w:rsidRDefault="00FB208C" w:rsidP="00533DFC">
      <w:pPr>
        <w:numPr>
          <w:ilvl w:val="0"/>
          <w:numId w:val="1"/>
        </w:num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  <w:t>Building Ontario Businesses Initiative</w:t>
      </w:r>
      <w:r w:rsidR="000553E0"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  <w:t xml:space="preserve"> 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(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effective April 1, 2024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)</w:t>
      </w:r>
    </w:p>
    <w:p w14:paraId="5493A70C" w14:textId="243C0E6C" w:rsidR="00FB208C" w:rsidRPr="004E0C6D" w:rsidRDefault="00FB208C" w:rsidP="00533DFC">
      <w:pPr>
        <w:numPr>
          <w:ilvl w:val="0"/>
          <w:numId w:val="1"/>
        </w:num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  <w:t>Procurement Restriction Policy (U.S. businesses)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(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effective March 4, 2025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)</w:t>
      </w:r>
    </w:p>
    <w:p w14:paraId="3F7C6967" w14:textId="77777777" w:rsidR="00FB208C" w:rsidRPr="004E0C6D" w:rsidRDefault="00FB208C" w:rsidP="00533DFC">
      <w:pPr>
        <w:numPr>
          <w:ilvl w:val="0"/>
          <w:numId w:val="1"/>
        </w:num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  <w:t>Strategic Categories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</w:t>
      </w:r>
    </w:p>
    <w:p w14:paraId="22E4596E" w14:textId="2F01F9C3" w:rsidR="00FB208C" w:rsidRPr="004E0C6D" w:rsidRDefault="00FB208C" w:rsidP="00533DFC">
      <w:pPr>
        <w:numPr>
          <w:ilvl w:val="1"/>
          <w:numId w:val="1"/>
        </w:num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  <w:t>Fleet vehicles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(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effective April 13, 2026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)</w:t>
      </w:r>
    </w:p>
    <w:p w14:paraId="2D478F9A" w14:textId="79D76DFA" w:rsidR="00FB208C" w:rsidRPr="004E0C6D" w:rsidRDefault="00FB208C" w:rsidP="00533DFC">
      <w:pPr>
        <w:numPr>
          <w:ilvl w:val="1"/>
          <w:numId w:val="1"/>
        </w:num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b/>
          <w:bCs/>
          <w:kern w:val="0"/>
          <w:lang w:eastAsia="en-CA"/>
          <w14:ligatures w14:val="none"/>
        </w:rPr>
        <w:t>Capital infrastructure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(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effective April 13, 2026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)</w:t>
      </w:r>
    </w:p>
    <w:p w14:paraId="5E4DDA85" w14:textId="7A66F039" w:rsidR="00FB208C" w:rsidRPr="004E0C6D" w:rsidRDefault="00FB208C" w:rsidP="00533DFC">
      <w:p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Collectively, these changes introduce a level of procurement complexity not seen since the introduction of the </w:t>
      </w:r>
      <w:r w:rsidR="008E5E55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BPSPD</w:t>
      </w:r>
      <w:r w:rsidR="00246BAE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in 2010.</w:t>
      </w:r>
    </w:p>
    <w:p w14:paraId="7F9DD81D" w14:textId="4D80F31C" w:rsidR="00FB208C" w:rsidRPr="009B1FA6" w:rsidRDefault="00FB208C" w:rsidP="00533DFC">
      <w:pPr>
        <w:spacing w:before="120" w:after="120" w:line="240" w:lineRule="auto"/>
        <w:outlineLvl w:val="2"/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</w:pPr>
      <w:r w:rsidRPr="009B1FA6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 xml:space="preserve">What </w:t>
      </w:r>
      <w:r w:rsidR="000553E0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>this means for Ontario Tech:</w:t>
      </w:r>
      <w:r w:rsidR="00246BAE" w:rsidRPr="009B1FA6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 xml:space="preserve"> </w:t>
      </w:r>
    </w:p>
    <w:p w14:paraId="6578C1C0" w14:textId="66FB46DF" w:rsidR="00FB208C" w:rsidRPr="004E0C6D" w:rsidRDefault="00246BAE" w:rsidP="00533DFC">
      <w:p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The Institution</w:t>
      </w:r>
      <w:r w:rsidR="00FB208C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</w:t>
      </w:r>
      <w:r w:rsidR="00EA41F1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is</w:t>
      </w:r>
      <w:r w:rsidR="00FB208C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required to:</w:t>
      </w:r>
    </w:p>
    <w:p w14:paraId="64ADCE45" w14:textId="443F5CA0" w:rsidR="00FB208C" w:rsidRPr="004E0C6D" w:rsidRDefault="00FB208C" w:rsidP="00533DFC">
      <w:pPr>
        <w:numPr>
          <w:ilvl w:val="0"/>
          <w:numId w:val="2"/>
        </w:num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Actively prioritize Ontario and Canadian manufactured goods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,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not just businesses, using prescribed evaluation and decision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noBreakHyphen/>
        <w:t>making approaches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.</w:t>
      </w:r>
    </w:p>
    <w:p w14:paraId="17740EFB" w14:textId="731FEEF0" w:rsidR="000553E0" w:rsidRPr="000553E0" w:rsidRDefault="000553E0" w:rsidP="000553E0">
      <w:pPr>
        <w:numPr>
          <w:ilvl w:val="0"/>
          <w:numId w:val="2"/>
        </w:num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Demonstrate compliance through strengthened governance, reporting and audit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noBreakHyphen/>
        <w:t>ready records</w:t>
      </w:r>
      <w:r>
        <w:rPr>
          <w:rFonts w:ascii="Ubuntu" w:eastAsia="Times New Roman" w:hAnsi="Ubuntu" w:cs="Calibri"/>
          <w:kern w:val="0"/>
          <w:lang w:eastAsia="en-CA"/>
          <w14:ligatures w14:val="none"/>
        </w:rPr>
        <w:t>.</w:t>
      </w:r>
    </w:p>
    <w:p w14:paraId="7ACF2001" w14:textId="4B63A5BF" w:rsidR="00FB208C" w:rsidRPr="004E0C6D" w:rsidRDefault="00FB208C" w:rsidP="00533DFC">
      <w:pPr>
        <w:numPr>
          <w:ilvl w:val="0"/>
          <w:numId w:val="2"/>
        </w:num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Document feasibility decisions, including when Buy Ontario requirements cannot be applied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. </w:t>
      </w:r>
    </w:p>
    <w:p w14:paraId="588A236E" w14:textId="2B1E71D0" w:rsidR="00FB208C" w:rsidRPr="009B1FA6" w:rsidRDefault="00FB208C" w:rsidP="00533DFC">
      <w:pPr>
        <w:spacing w:before="120" w:after="120" w:line="240" w:lineRule="auto"/>
        <w:outlineLvl w:val="2"/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</w:pPr>
      <w:r w:rsidRPr="009B1FA6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 xml:space="preserve">Final </w:t>
      </w:r>
      <w:r w:rsidR="000553E0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>p</w:t>
      </w:r>
      <w:r w:rsidRPr="009B1FA6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>erspective</w:t>
      </w:r>
      <w:r w:rsidR="000553E0">
        <w:rPr>
          <w:rFonts w:ascii="Ubuntu" w:eastAsia="Times New Roman" w:hAnsi="Ubuntu" w:cs="Calibri"/>
          <w:b/>
          <w:bCs/>
          <w:color w:val="0070C0"/>
          <w:kern w:val="0"/>
          <w:lang w:eastAsia="en-CA"/>
          <w14:ligatures w14:val="none"/>
        </w:rPr>
        <w:t>:</w:t>
      </w:r>
    </w:p>
    <w:p w14:paraId="467E0AA1" w14:textId="1996E1B2" w:rsidR="00FB208C" w:rsidRDefault="00246BAE" w:rsidP="00533DFC">
      <w:p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As a </w:t>
      </w:r>
      <w:r w:rsidR="000553E0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publicly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-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funded 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i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nstitution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,</w:t>
      </w:r>
      <w:r w:rsidR="00B067CD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we </w:t>
      </w:r>
      <w:r w:rsidR="00FB208C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support the 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goal</w:t>
      </w:r>
      <w:r w:rsidR="000553E0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</w:t>
      </w:r>
      <w:r w:rsidR="00FB208C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of strengthening domestic supply chains and reducing reliance on external 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sources</w:t>
      </w:r>
      <w:r w:rsidR="00FB208C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. The 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BOPD</w:t>
      </w:r>
      <w:r w:rsidR="00FB208C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, updated BPS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PD</w:t>
      </w:r>
      <w:r w:rsidR="00FB208C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framework and applicable trade agreements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 all help move the sector in this direction</w:t>
      </w:r>
      <w:r w:rsidR="00FB208C"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. </w:t>
      </w:r>
    </w:p>
    <w:p w14:paraId="2BCE4B86" w14:textId="45609CD7" w:rsidR="000553E0" w:rsidRPr="004E0C6D" w:rsidRDefault="000553E0" w:rsidP="00533DFC">
      <w:p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Our focus will be on steady progress: Build a shared understanding, communicate clearly across our campuses, and establish consistent, defensible procurement practices that are practical, sustainable and compliant. </w:t>
      </w:r>
    </w:p>
    <w:p w14:paraId="608151F6" w14:textId="2925C439" w:rsidR="00F6451B" w:rsidRPr="004E0C6D" w:rsidRDefault="00F6451B" w:rsidP="00533DFC">
      <w:pPr>
        <w:spacing w:before="120" w:after="120" w:line="240" w:lineRule="auto"/>
        <w:rPr>
          <w:rFonts w:ascii="Ubuntu" w:eastAsia="Times New Roman" w:hAnsi="Ubuntu" w:cs="Calibri"/>
          <w:kern w:val="0"/>
          <w:lang w:eastAsia="en-CA"/>
          <w14:ligatures w14:val="none"/>
        </w:rPr>
      </w:pP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lastRenderedPageBreak/>
        <w:t xml:space="preserve">We recognize that this </w:t>
      </w:r>
      <w:r w:rsidR="000553E0">
        <w:rPr>
          <w:rFonts w:ascii="Ubuntu" w:eastAsia="Times New Roman" w:hAnsi="Ubuntu" w:cs="Calibri"/>
          <w:kern w:val="0"/>
          <w:lang w:eastAsia="en-CA"/>
          <w14:ligatures w14:val="none"/>
        </w:rPr>
        <w:t>d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irective comes </w:t>
      </w:r>
      <w:r w:rsidR="00821964">
        <w:rPr>
          <w:rFonts w:ascii="Ubuntu" w:eastAsia="Times New Roman" w:hAnsi="Ubuntu" w:cs="Calibri"/>
          <w:kern w:val="0"/>
          <w:lang w:eastAsia="en-CA"/>
          <w14:ligatures w14:val="none"/>
        </w:rPr>
        <w:t>during a period of significant change across the public sector</w:t>
      </w:r>
      <w:r w:rsidRPr="004E0C6D">
        <w:rPr>
          <w:rFonts w:ascii="Ubuntu" w:eastAsia="Times New Roman" w:hAnsi="Ubuntu" w:cs="Calibri"/>
          <w:kern w:val="0"/>
          <w:lang w:eastAsia="en-CA"/>
          <w14:ligatures w14:val="none"/>
        </w:rPr>
        <w:t>. Procurement is here to support you</w:t>
      </w:r>
      <w:r w:rsidR="00821964">
        <w:rPr>
          <w:rFonts w:ascii="Ubuntu" w:eastAsia="Times New Roman" w:hAnsi="Ubuntu" w:cs="Calibri"/>
          <w:kern w:val="0"/>
          <w:lang w:eastAsia="en-CA"/>
          <w14:ligatures w14:val="none"/>
        </w:rPr>
        <w:t xml:space="preserve">. Our role is to help enable purchasing needs and find practical, compliant solutions. Faculty and staff partnership will be essential as we work through these changes, together. </w:t>
      </w:r>
    </w:p>
    <w:sectPr w:rsidR="00F6451B" w:rsidRPr="004E0C6D" w:rsidSect="00CC1E61">
      <w:pgSz w:w="12240" w:h="15840"/>
      <w:pgMar w:top="1276" w:right="1183" w:bottom="1135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99B0" w14:textId="77777777" w:rsidR="00C7365C" w:rsidRDefault="00C7365C" w:rsidP="00EA41F1">
      <w:pPr>
        <w:spacing w:after="0" w:line="240" w:lineRule="auto"/>
      </w:pPr>
      <w:r>
        <w:separator/>
      </w:r>
    </w:p>
  </w:endnote>
  <w:endnote w:type="continuationSeparator" w:id="0">
    <w:p w14:paraId="6AB14019" w14:textId="77777777" w:rsidR="00C7365C" w:rsidRDefault="00C7365C" w:rsidP="00EA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014E" w14:textId="77777777" w:rsidR="00C7365C" w:rsidRDefault="00C7365C" w:rsidP="00EA41F1">
      <w:pPr>
        <w:spacing w:after="0" w:line="240" w:lineRule="auto"/>
      </w:pPr>
      <w:r>
        <w:separator/>
      </w:r>
    </w:p>
  </w:footnote>
  <w:footnote w:type="continuationSeparator" w:id="0">
    <w:p w14:paraId="09DC03D1" w14:textId="77777777" w:rsidR="00C7365C" w:rsidRDefault="00C7365C" w:rsidP="00EA4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571"/>
    <w:multiLevelType w:val="multilevel"/>
    <w:tmpl w:val="92A4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47779"/>
    <w:multiLevelType w:val="multilevel"/>
    <w:tmpl w:val="70F2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C3373"/>
    <w:multiLevelType w:val="multilevel"/>
    <w:tmpl w:val="DDD2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D5D22"/>
    <w:multiLevelType w:val="multilevel"/>
    <w:tmpl w:val="77AA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95243"/>
    <w:multiLevelType w:val="multilevel"/>
    <w:tmpl w:val="1508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614D8"/>
    <w:multiLevelType w:val="multilevel"/>
    <w:tmpl w:val="C586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606455">
    <w:abstractNumId w:val="1"/>
  </w:num>
  <w:num w:numId="2" w16cid:durableId="1411460483">
    <w:abstractNumId w:val="0"/>
  </w:num>
  <w:num w:numId="3" w16cid:durableId="1214389386">
    <w:abstractNumId w:val="4"/>
  </w:num>
  <w:num w:numId="4" w16cid:durableId="1238058171">
    <w:abstractNumId w:val="2"/>
  </w:num>
  <w:num w:numId="5" w16cid:durableId="1221137489">
    <w:abstractNumId w:val="5"/>
  </w:num>
  <w:num w:numId="6" w16cid:durableId="348407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8C"/>
    <w:rsid w:val="00000986"/>
    <w:rsid w:val="000553E0"/>
    <w:rsid w:val="000D14ED"/>
    <w:rsid w:val="00161C9E"/>
    <w:rsid w:val="001F38E2"/>
    <w:rsid w:val="00246BAE"/>
    <w:rsid w:val="002A5437"/>
    <w:rsid w:val="00365816"/>
    <w:rsid w:val="003D5AAB"/>
    <w:rsid w:val="00413926"/>
    <w:rsid w:val="00455532"/>
    <w:rsid w:val="00465B5F"/>
    <w:rsid w:val="004E0C6D"/>
    <w:rsid w:val="004F3389"/>
    <w:rsid w:val="00533DFC"/>
    <w:rsid w:val="007537A6"/>
    <w:rsid w:val="0081486E"/>
    <w:rsid w:val="00821964"/>
    <w:rsid w:val="00877E1A"/>
    <w:rsid w:val="008E5E55"/>
    <w:rsid w:val="009B1FA6"/>
    <w:rsid w:val="009D0912"/>
    <w:rsid w:val="00B067CD"/>
    <w:rsid w:val="00B60B29"/>
    <w:rsid w:val="00B72124"/>
    <w:rsid w:val="00C158F9"/>
    <w:rsid w:val="00C7365C"/>
    <w:rsid w:val="00C84128"/>
    <w:rsid w:val="00C924E4"/>
    <w:rsid w:val="00CC1E61"/>
    <w:rsid w:val="00CE3305"/>
    <w:rsid w:val="00DB4780"/>
    <w:rsid w:val="00DE4554"/>
    <w:rsid w:val="00E737F9"/>
    <w:rsid w:val="00E828EE"/>
    <w:rsid w:val="00EA41F1"/>
    <w:rsid w:val="00F6451B"/>
    <w:rsid w:val="00FB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F8D73"/>
  <w15:chartTrackingRefBased/>
  <w15:docId w15:val="{1D1E9CB4-2B6C-4CFA-8524-C80F2762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0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67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7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55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F1"/>
  </w:style>
  <w:style w:type="paragraph" w:styleId="Footer">
    <w:name w:val="footer"/>
    <w:basedOn w:val="Normal"/>
    <w:link w:val="FooterChar"/>
    <w:uiPriority w:val="99"/>
    <w:unhideWhenUsed/>
    <w:rsid w:val="00EA4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F1"/>
  </w:style>
  <w:style w:type="paragraph" w:styleId="Revision">
    <w:name w:val="Revision"/>
    <w:hidden/>
    <w:uiPriority w:val="99"/>
    <w:semiHidden/>
    <w:rsid w:val="004E0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tario.ca/page/buy-ontario-procurement-direc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Izzio</dc:creator>
  <cp:keywords/>
  <dc:description/>
  <cp:lastModifiedBy>Ben Suter</cp:lastModifiedBy>
  <cp:revision>3</cp:revision>
  <dcterms:created xsi:type="dcterms:W3CDTF">2026-05-13T16:08:00Z</dcterms:created>
  <dcterms:modified xsi:type="dcterms:W3CDTF">2026-05-13T16:09:00Z</dcterms:modified>
</cp:coreProperties>
</file>